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E3" w:rsidRPr="00F614D5" w:rsidRDefault="00E14AE3" w:rsidP="00E14AE3">
      <w:pPr>
        <w:tabs>
          <w:tab w:val="left" w:pos="2445"/>
          <w:tab w:val="center" w:pos="4252"/>
        </w:tabs>
        <w:spacing w:after="0" w:line="240" w:lineRule="auto"/>
        <w:jc w:val="center"/>
        <w:rPr>
          <w:rFonts w:ascii="Century" w:hAnsi="Century" w:cs="Times New Roman"/>
          <w:b/>
        </w:rPr>
      </w:pPr>
    </w:p>
    <w:p w:rsidR="00044821" w:rsidRPr="00F614D5" w:rsidRDefault="00044821" w:rsidP="00E14AE3">
      <w:pPr>
        <w:tabs>
          <w:tab w:val="left" w:pos="2445"/>
          <w:tab w:val="center" w:pos="4252"/>
        </w:tabs>
        <w:spacing w:after="0" w:line="240" w:lineRule="auto"/>
        <w:jc w:val="center"/>
        <w:rPr>
          <w:rFonts w:ascii="Century" w:hAnsi="Century" w:cs="Times New Roman"/>
          <w:b/>
        </w:rPr>
      </w:pPr>
      <w:r w:rsidRPr="00F614D5">
        <w:rPr>
          <w:rFonts w:ascii="Century" w:hAnsi="Century" w:cs="Times New Roman"/>
          <w:b/>
        </w:rPr>
        <w:t>EDITAL DE LEILÃO E INTIMAÇÃO</w:t>
      </w:r>
      <w:r w:rsidR="002B5731" w:rsidRPr="00F614D5">
        <w:rPr>
          <w:rFonts w:ascii="Century" w:hAnsi="Century" w:cs="Times New Roman"/>
          <w:b/>
        </w:rPr>
        <w:t xml:space="preserve"> </w:t>
      </w:r>
    </w:p>
    <w:p w:rsidR="00044821" w:rsidRPr="00F614D5" w:rsidRDefault="00A46AE4" w:rsidP="00E14AE3">
      <w:pPr>
        <w:spacing w:after="0" w:line="240" w:lineRule="auto"/>
        <w:jc w:val="center"/>
        <w:rPr>
          <w:rFonts w:ascii="Century" w:hAnsi="Century" w:cs="Times New Roman"/>
          <w:b/>
        </w:rPr>
      </w:pPr>
      <w:r w:rsidRPr="00F614D5">
        <w:rPr>
          <w:rFonts w:ascii="Century" w:hAnsi="Century" w:cs="Times New Roman"/>
          <w:b/>
        </w:rPr>
        <w:t>Segunda</w:t>
      </w:r>
      <w:r w:rsidR="00FF0D74" w:rsidRPr="00F614D5">
        <w:rPr>
          <w:rFonts w:ascii="Century" w:hAnsi="Century" w:cs="Times New Roman"/>
          <w:b/>
        </w:rPr>
        <w:t xml:space="preserve"> Vara Cível de Curitibanos</w:t>
      </w:r>
    </w:p>
    <w:p w:rsidR="001716A0" w:rsidRPr="00F614D5" w:rsidRDefault="001716A0" w:rsidP="00FF0D74">
      <w:pPr>
        <w:spacing w:after="0" w:line="240" w:lineRule="auto"/>
        <w:jc w:val="center"/>
        <w:rPr>
          <w:rFonts w:ascii="Century" w:hAnsi="Century" w:cs="Times New Roman"/>
          <w:b/>
        </w:rPr>
      </w:pPr>
    </w:p>
    <w:p w:rsidR="00E14AE3" w:rsidRPr="00F614D5" w:rsidRDefault="00E14AE3" w:rsidP="00FF0D74">
      <w:pPr>
        <w:spacing w:after="0" w:line="240" w:lineRule="auto"/>
        <w:jc w:val="center"/>
        <w:rPr>
          <w:rFonts w:ascii="Century" w:hAnsi="Century" w:cs="Times New Roman"/>
          <w:b/>
        </w:rPr>
      </w:pPr>
      <w:bookmarkStart w:id="0" w:name="_GoBack"/>
      <w:bookmarkEnd w:id="0"/>
    </w:p>
    <w:p w:rsidR="00044821" w:rsidRPr="00F614D5" w:rsidRDefault="00044821" w:rsidP="00AF7429">
      <w:pPr>
        <w:jc w:val="both"/>
        <w:rPr>
          <w:rFonts w:ascii="Century" w:hAnsi="Century" w:cs="Times New Roman"/>
        </w:rPr>
      </w:pPr>
      <w:r w:rsidRPr="00F614D5">
        <w:rPr>
          <w:rFonts w:ascii="Century" w:hAnsi="Century" w:cs="Times New Roman"/>
        </w:rPr>
        <w:t xml:space="preserve">DIA </w:t>
      </w:r>
      <w:r w:rsidR="007B2DCC" w:rsidRPr="00F614D5">
        <w:rPr>
          <w:rFonts w:ascii="Century" w:hAnsi="Century" w:cs="Times New Roman"/>
        </w:rPr>
        <w:t>09</w:t>
      </w:r>
      <w:r w:rsidR="002F7DA1" w:rsidRPr="00F614D5">
        <w:rPr>
          <w:rFonts w:ascii="Century" w:hAnsi="Century" w:cs="Times New Roman"/>
        </w:rPr>
        <w:t xml:space="preserve"> DE </w:t>
      </w:r>
      <w:r w:rsidR="009A04BC" w:rsidRPr="00F614D5">
        <w:rPr>
          <w:rFonts w:ascii="Century" w:hAnsi="Century" w:cs="Times New Roman"/>
        </w:rPr>
        <w:t>MA</w:t>
      </w:r>
      <w:r w:rsidR="007B2DCC" w:rsidRPr="00F614D5">
        <w:rPr>
          <w:rFonts w:ascii="Century" w:hAnsi="Century" w:cs="Times New Roman"/>
        </w:rPr>
        <w:t>I</w:t>
      </w:r>
      <w:r w:rsidR="009A04BC" w:rsidRPr="00F614D5">
        <w:rPr>
          <w:rFonts w:ascii="Century" w:hAnsi="Century" w:cs="Times New Roman"/>
        </w:rPr>
        <w:t>O</w:t>
      </w:r>
      <w:r w:rsidRPr="00F614D5">
        <w:rPr>
          <w:rFonts w:ascii="Century" w:hAnsi="Century" w:cs="Times New Roman"/>
        </w:rPr>
        <w:t xml:space="preserve"> DE 20</w:t>
      </w:r>
      <w:r w:rsidR="009A04BC" w:rsidRPr="00F614D5">
        <w:rPr>
          <w:rFonts w:ascii="Century" w:hAnsi="Century" w:cs="Times New Roman"/>
        </w:rPr>
        <w:t>19</w:t>
      </w:r>
      <w:r w:rsidRPr="00F614D5">
        <w:rPr>
          <w:rFonts w:ascii="Century" w:hAnsi="Century" w:cs="Times New Roman"/>
        </w:rPr>
        <w:t xml:space="preserve"> AS 1</w:t>
      </w:r>
      <w:r w:rsidR="0014637C" w:rsidRPr="00F614D5">
        <w:rPr>
          <w:rFonts w:ascii="Century" w:hAnsi="Century" w:cs="Times New Roman"/>
        </w:rPr>
        <w:t>5</w:t>
      </w:r>
      <w:r w:rsidRPr="00F614D5">
        <w:rPr>
          <w:rFonts w:ascii="Century" w:hAnsi="Century" w:cs="Times New Roman"/>
        </w:rPr>
        <w:t>h /PRIMEIRO LEILÃO</w:t>
      </w:r>
      <w:r w:rsidR="004302C6" w:rsidRPr="00F614D5">
        <w:rPr>
          <w:rFonts w:ascii="Century" w:hAnsi="Century" w:cs="Times New Roman"/>
        </w:rPr>
        <w:t>.</w:t>
      </w:r>
      <w:r w:rsidR="003210FE" w:rsidRPr="00F614D5">
        <w:rPr>
          <w:rFonts w:ascii="Century" w:hAnsi="Century" w:cs="Times New Roman"/>
        </w:rPr>
        <w:t xml:space="preserve"> (</w:t>
      </w:r>
      <w:proofErr w:type="gramStart"/>
      <w:r w:rsidR="003210FE" w:rsidRPr="00F614D5">
        <w:rPr>
          <w:rFonts w:ascii="Century" w:hAnsi="Century" w:cs="Times New Roman"/>
        </w:rPr>
        <w:t>pelo</w:t>
      </w:r>
      <w:proofErr w:type="gramEnd"/>
      <w:r w:rsidR="003210FE" w:rsidRPr="00F614D5">
        <w:rPr>
          <w:rFonts w:ascii="Century" w:hAnsi="Century" w:cs="Times New Roman"/>
        </w:rPr>
        <w:t xml:space="preserve"> valor da avaliação).</w:t>
      </w:r>
    </w:p>
    <w:p w:rsidR="00044821" w:rsidRPr="00F614D5" w:rsidRDefault="00044821" w:rsidP="00AF7429">
      <w:pPr>
        <w:tabs>
          <w:tab w:val="left" w:pos="7320"/>
        </w:tabs>
        <w:jc w:val="both"/>
        <w:rPr>
          <w:rFonts w:ascii="Century" w:hAnsi="Century" w:cs="Times New Roman"/>
        </w:rPr>
      </w:pPr>
      <w:r w:rsidRPr="00F614D5">
        <w:rPr>
          <w:rFonts w:ascii="Century" w:hAnsi="Century" w:cs="Times New Roman"/>
        </w:rPr>
        <w:t xml:space="preserve">DIA </w:t>
      </w:r>
      <w:r w:rsidR="007B2DCC" w:rsidRPr="00F614D5">
        <w:rPr>
          <w:rFonts w:ascii="Century" w:hAnsi="Century" w:cs="Times New Roman"/>
        </w:rPr>
        <w:t>09</w:t>
      </w:r>
      <w:r w:rsidR="002F7DA1" w:rsidRPr="00F614D5">
        <w:rPr>
          <w:rFonts w:ascii="Century" w:hAnsi="Century" w:cs="Times New Roman"/>
        </w:rPr>
        <w:t xml:space="preserve"> DE </w:t>
      </w:r>
      <w:r w:rsidR="003F2C76" w:rsidRPr="00F614D5">
        <w:rPr>
          <w:rFonts w:ascii="Century" w:hAnsi="Century" w:cs="Times New Roman"/>
        </w:rPr>
        <w:t>MA</w:t>
      </w:r>
      <w:r w:rsidR="007B2DCC" w:rsidRPr="00F614D5">
        <w:rPr>
          <w:rFonts w:ascii="Century" w:hAnsi="Century" w:cs="Times New Roman"/>
        </w:rPr>
        <w:t>I</w:t>
      </w:r>
      <w:r w:rsidR="003F2C76" w:rsidRPr="00F614D5">
        <w:rPr>
          <w:rFonts w:ascii="Century" w:hAnsi="Century" w:cs="Times New Roman"/>
        </w:rPr>
        <w:t>O</w:t>
      </w:r>
      <w:r w:rsidRPr="00F614D5">
        <w:rPr>
          <w:rFonts w:ascii="Century" w:hAnsi="Century" w:cs="Times New Roman"/>
        </w:rPr>
        <w:t xml:space="preserve"> DE 201</w:t>
      </w:r>
      <w:r w:rsidR="003F2C76" w:rsidRPr="00F614D5">
        <w:rPr>
          <w:rFonts w:ascii="Century" w:hAnsi="Century" w:cs="Times New Roman"/>
        </w:rPr>
        <w:t>9</w:t>
      </w:r>
      <w:r w:rsidR="004302C6" w:rsidRPr="00F614D5">
        <w:rPr>
          <w:rFonts w:ascii="Century" w:hAnsi="Century" w:cs="Times New Roman"/>
        </w:rPr>
        <w:t xml:space="preserve"> AS 1</w:t>
      </w:r>
      <w:r w:rsidR="0014637C" w:rsidRPr="00F614D5">
        <w:rPr>
          <w:rFonts w:ascii="Century" w:hAnsi="Century" w:cs="Times New Roman"/>
        </w:rPr>
        <w:t>5</w:t>
      </w:r>
      <w:r w:rsidR="004302C6" w:rsidRPr="00F614D5">
        <w:rPr>
          <w:rFonts w:ascii="Century" w:hAnsi="Century" w:cs="Times New Roman"/>
        </w:rPr>
        <w:t>h</w:t>
      </w:r>
      <w:r w:rsidR="003F2C76" w:rsidRPr="00F614D5">
        <w:rPr>
          <w:rFonts w:ascii="Century" w:hAnsi="Century" w:cs="Times New Roman"/>
        </w:rPr>
        <w:t>30</w:t>
      </w:r>
      <w:r w:rsidR="004302C6" w:rsidRPr="00F614D5">
        <w:rPr>
          <w:rFonts w:ascii="Century" w:hAnsi="Century" w:cs="Times New Roman"/>
        </w:rPr>
        <w:t xml:space="preserve"> /SEGUNDO LEILÃO.</w:t>
      </w:r>
      <w:r w:rsidR="003210FE" w:rsidRPr="00F614D5">
        <w:rPr>
          <w:rFonts w:ascii="Century" w:hAnsi="Century" w:cs="Times New Roman"/>
        </w:rPr>
        <w:t xml:space="preserve"> (</w:t>
      </w:r>
      <w:proofErr w:type="gramStart"/>
      <w:r w:rsidR="003210FE" w:rsidRPr="00F614D5">
        <w:rPr>
          <w:rFonts w:ascii="Century" w:hAnsi="Century" w:cs="Times New Roman"/>
        </w:rPr>
        <w:t>mínimo</w:t>
      </w:r>
      <w:proofErr w:type="gramEnd"/>
      <w:r w:rsidR="003210FE" w:rsidRPr="00F614D5">
        <w:rPr>
          <w:rFonts w:ascii="Century" w:hAnsi="Century" w:cs="Times New Roman"/>
        </w:rPr>
        <w:t xml:space="preserve"> 51% do valor da avaliação).</w:t>
      </w:r>
    </w:p>
    <w:p w:rsidR="00044821" w:rsidRPr="00F614D5" w:rsidRDefault="00044821" w:rsidP="00044821">
      <w:pPr>
        <w:rPr>
          <w:rFonts w:ascii="Century" w:hAnsi="Century" w:cs="Times New Roman"/>
        </w:rPr>
      </w:pPr>
      <w:r w:rsidRPr="00F614D5">
        <w:rPr>
          <w:rFonts w:ascii="Century" w:hAnsi="Century" w:cs="Times New Roman"/>
        </w:rPr>
        <w:t xml:space="preserve">LOCAL: Átrio do Fórum da Comarca de </w:t>
      </w:r>
      <w:r w:rsidR="00441AB4" w:rsidRPr="00F614D5">
        <w:rPr>
          <w:rFonts w:ascii="Century" w:hAnsi="Century" w:cs="Times New Roman"/>
        </w:rPr>
        <w:t>Curitibanos</w:t>
      </w:r>
      <w:r w:rsidRPr="00F614D5">
        <w:rPr>
          <w:rFonts w:ascii="Century" w:hAnsi="Century" w:cs="Times New Roman"/>
        </w:rPr>
        <w:t xml:space="preserve"> - SC.</w:t>
      </w:r>
    </w:p>
    <w:p w:rsidR="00F614D5" w:rsidRPr="00F614D5" w:rsidRDefault="00F614D5" w:rsidP="00044821">
      <w:pPr>
        <w:jc w:val="both"/>
        <w:rPr>
          <w:rFonts w:ascii="Century" w:hAnsi="Century" w:cs="Times New Roman"/>
          <w:b/>
        </w:rPr>
      </w:pPr>
    </w:p>
    <w:p w:rsidR="00044821" w:rsidRPr="00F614D5" w:rsidRDefault="00044821" w:rsidP="00044821">
      <w:pPr>
        <w:jc w:val="both"/>
        <w:rPr>
          <w:rFonts w:ascii="Century" w:hAnsi="Century" w:cs="Times New Roman"/>
        </w:rPr>
      </w:pPr>
      <w:r w:rsidRPr="00F614D5">
        <w:rPr>
          <w:rFonts w:ascii="Century" w:hAnsi="Century" w:cs="Times New Roman"/>
          <w:b/>
        </w:rPr>
        <w:t xml:space="preserve">Ricardo </w:t>
      </w:r>
      <w:proofErr w:type="spellStart"/>
      <w:r w:rsidRPr="00F614D5">
        <w:rPr>
          <w:rFonts w:ascii="Century" w:hAnsi="Century" w:cs="Times New Roman"/>
          <w:b/>
        </w:rPr>
        <w:t>Bampi</w:t>
      </w:r>
      <w:proofErr w:type="spellEnd"/>
      <w:r w:rsidRPr="00F614D5">
        <w:rPr>
          <w:rFonts w:ascii="Century" w:hAnsi="Century" w:cs="Times New Roman"/>
        </w:rPr>
        <w:t>, Leiloeiro Público Oficial, devidamente autorizado pel</w:t>
      </w:r>
      <w:r w:rsidR="00A46AE4" w:rsidRPr="00F614D5">
        <w:rPr>
          <w:rFonts w:ascii="Century" w:hAnsi="Century" w:cs="Times New Roman"/>
        </w:rPr>
        <w:t>a</w:t>
      </w:r>
      <w:r w:rsidRPr="00F614D5">
        <w:rPr>
          <w:rFonts w:ascii="Century" w:hAnsi="Century" w:cs="Times New Roman"/>
        </w:rPr>
        <w:t xml:space="preserve"> Exm</w:t>
      </w:r>
      <w:r w:rsidR="00A46AE4" w:rsidRPr="00F614D5">
        <w:rPr>
          <w:rFonts w:ascii="Century" w:hAnsi="Century" w:cs="Times New Roman"/>
        </w:rPr>
        <w:t>a</w:t>
      </w:r>
      <w:r w:rsidRPr="00F614D5">
        <w:rPr>
          <w:rFonts w:ascii="Century" w:hAnsi="Century" w:cs="Times New Roman"/>
        </w:rPr>
        <w:t>. Sr</w:t>
      </w:r>
      <w:r w:rsidR="00A46AE4" w:rsidRPr="00F614D5">
        <w:rPr>
          <w:rFonts w:ascii="Century" w:hAnsi="Century" w:cs="Times New Roman"/>
        </w:rPr>
        <w:t>a</w:t>
      </w:r>
      <w:r w:rsidRPr="00F614D5">
        <w:rPr>
          <w:rFonts w:ascii="Century" w:hAnsi="Century" w:cs="Times New Roman"/>
        </w:rPr>
        <w:t xml:space="preserve">. </w:t>
      </w:r>
      <w:r w:rsidR="00412BEC" w:rsidRPr="00F614D5">
        <w:rPr>
          <w:rFonts w:ascii="Century" w:hAnsi="Century" w:cs="Times New Roman"/>
        </w:rPr>
        <w:t xml:space="preserve">Monica do Rego Barros </w:t>
      </w:r>
      <w:proofErr w:type="spellStart"/>
      <w:r w:rsidR="00412BEC" w:rsidRPr="00F614D5">
        <w:rPr>
          <w:rFonts w:ascii="Century" w:hAnsi="Century" w:cs="Times New Roman"/>
        </w:rPr>
        <w:t>Grisolia</w:t>
      </w:r>
      <w:proofErr w:type="spellEnd"/>
      <w:r w:rsidR="00412BEC" w:rsidRPr="00F614D5">
        <w:rPr>
          <w:rFonts w:ascii="Century" w:hAnsi="Century" w:cs="Times New Roman"/>
        </w:rPr>
        <w:t xml:space="preserve"> Mendes</w:t>
      </w:r>
      <w:r w:rsidRPr="00F614D5">
        <w:rPr>
          <w:rFonts w:ascii="Century" w:hAnsi="Century" w:cs="Times New Roman"/>
        </w:rPr>
        <w:t xml:space="preserve">, </w:t>
      </w:r>
      <w:r w:rsidR="002F7DA1" w:rsidRPr="00F614D5">
        <w:rPr>
          <w:rFonts w:ascii="Century" w:hAnsi="Century" w:cs="Times New Roman"/>
        </w:rPr>
        <w:t>Juíza</w:t>
      </w:r>
      <w:r w:rsidRPr="00F614D5">
        <w:rPr>
          <w:rFonts w:ascii="Century" w:hAnsi="Century" w:cs="Times New Roman"/>
        </w:rPr>
        <w:t xml:space="preserve"> de Direito da </w:t>
      </w:r>
      <w:r w:rsidR="00A46AE4" w:rsidRPr="00F614D5">
        <w:rPr>
          <w:rFonts w:ascii="Century" w:hAnsi="Century" w:cs="Times New Roman"/>
        </w:rPr>
        <w:t>Segunda</w:t>
      </w:r>
      <w:r w:rsidR="00392C7A" w:rsidRPr="00F614D5">
        <w:rPr>
          <w:rFonts w:ascii="Century" w:hAnsi="Century" w:cs="Times New Roman"/>
        </w:rPr>
        <w:t xml:space="preserve"> </w:t>
      </w:r>
      <w:r w:rsidRPr="00F614D5">
        <w:rPr>
          <w:rFonts w:ascii="Century" w:hAnsi="Century" w:cs="Times New Roman"/>
        </w:rPr>
        <w:t xml:space="preserve">Vara </w:t>
      </w:r>
      <w:r w:rsidR="00392C7A" w:rsidRPr="00F614D5">
        <w:rPr>
          <w:rFonts w:ascii="Century" w:hAnsi="Century" w:cs="Times New Roman"/>
        </w:rPr>
        <w:t xml:space="preserve">Cível da Comarca de </w:t>
      </w:r>
      <w:r w:rsidR="00441AB4" w:rsidRPr="00F614D5">
        <w:rPr>
          <w:rFonts w:ascii="Century" w:hAnsi="Century" w:cs="Times New Roman"/>
        </w:rPr>
        <w:t>Curitibanos - SC</w:t>
      </w:r>
      <w:r w:rsidRPr="00F614D5">
        <w:rPr>
          <w:rFonts w:ascii="Century" w:hAnsi="Century" w:cs="Times New Roman"/>
        </w:rPr>
        <w:t>, venderá em Primeiro e Segundo Leilão na forma da Lei, em dia, horas e local supracitados, o be</w:t>
      </w:r>
      <w:r w:rsidR="007B0D40" w:rsidRPr="00F614D5">
        <w:rPr>
          <w:rFonts w:ascii="Century" w:hAnsi="Century" w:cs="Times New Roman"/>
        </w:rPr>
        <w:t>m</w:t>
      </w:r>
      <w:r w:rsidRPr="00F614D5">
        <w:rPr>
          <w:rFonts w:ascii="Century" w:hAnsi="Century" w:cs="Times New Roman"/>
        </w:rPr>
        <w:t xml:space="preserve"> penhorado abaixo: </w:t>
      </w:r>
    </w:p>
    <w:p w:rsidR="00D44C41" w:rsidRPr="00F614D5" w:rsidRDefault="00D44C41" w:rsidP="008A0E3D">
      <w:pPr>
        <w:spacing w:after="0" w:line="240" w:lineRule="auto"/>
        <w:jc w:val="both"/>
        <w:rPr>
          <w:rFonts w:ascii="Century" w:hAnsi="Century" w:cs="Times New Roman"/>
          <w:b/>
        </w:rPr>
      </w:pPr>
    </w:p>
    <w:p w:rsidR="002F7DA1" w:rsidRPr="00F614D5" w:rsidRDefault="002F7DA1" w:rsidP="002F7DA1">
      <w:pPr>
        <w:pStyle w:val="SemEspaamento"/>
        <w:rPr>
          <w:rFonts w:ascii="Century" w:hAnsi="Century"/>
        </w:rPr>
      </w:pPr>
      <w:r w:rsidRPr="00F614D5">
        <w:rPr>
          <w:rFonts w:ascii="Century" w:hAnsi="Century"/>
        </w:rPr>
        <w:t xml:space="preserve">PROCESSO: </w:t>
      </w:r>
      <w:r w:rsidR="007B2DCC" w:rsidRPr="00F614D5">
        <w:rPr>
          <w:rFonts w:ascii="Century" w:hAnsi="Century"/>
        </w:rPr>
        <w:t>0001750-02.1998.24.002</w:t>
      </w:r>
      <w:r w:rsidR="0014637C" w:rsidRPr="00F614D5">
        <w:rPr>
          <w:rFonts w:ascii="Century" w:hAnsi="Century"/>
        </w:rPr>
        <w:t>2</w:t>
      </w:r>
    </w:p>
    <w:p w:rsidR="002F7DA1" w:rsidRPr="00F614D5" w:rsidRDefault="002F7DA1" w:rsidP="002F7DA1">
      <w:pPr>
        <w:pStyle w:val="SemEspaamento"/>
        <w:rPr>
          <w:rFonts w:ascii="Century" w:hAnsi="Century"/>
        </w:rPr>
      </w:pPr>
      <w:r w:rsidRPr="00F614D5">
        <w:rPr>
          <w:rFonts w:ascii="Century" w:hAnsi="Century"/>
        </w:rPr>
        <w:t xml:space="preserve">EXEQUENTE: </w:t>
      </w:r>
      <w:r w:rsidR="007B2DCC" w:rsidRPr="00F614D5">
        <w:rPr>
          <w:rFonts w:ascii="Century" w:hAnsi="Century"/>
        </w:rPr>
        <w:t>União Fazenda Nacional</w:t>
      </w:r>
    </w:p>
    <w:p w:rsidR="002F7DA1" w:rsidRPr="00F614D5" w:rsidRDefault="002F7DA1" w:rsidP="002F7DA1">
      <w:pPr>
        <w:pStyle w:val="SemEspaamento"/>
        <w:rPr>
          <w:rFonts w:ascii="Century" w:hAnsi="Century"/>
        </w:rPr>
      </w:pPr>
      <w:r w:rsidRPr="00F614D5">
        <w:rPr>
          <w:rFonts w:ascii="Century" w:hAnsi="Century"/>
        </w:rPr>
        <w:t>EXECUTADO</w:t>
      </w:r>
      <w:r w:rsidR="007B2DCC" w:rsidRPr="00F614D5">
        <w:rPr>
          <w:rFonts w:ascii="Century" w:hAnsi="Century"/>
        </w:rPr>
        <w:t>: Instituto Educacional JK</w:t>
      </w:r>
    </w:p>
    <w:p w:rsidR="00120596" w:rsidRPr="00F614D5" w:rsidRDefault="002F7DA1" w:rsidP="00362BE8">
      <w:pPr>
        <w:spacing w:after="0" w:line="240" w:lineRule="auto"/>
        <w:jc w:val="both"/>
        <w:rPr>
          <w:rFonts w:ascii="Century" w:hAnsi="Century" w:cs="Times New Roman"/>
          <w:b/>
        </w:rPr>
      </w:pPr>
      <w:r w:rsidRPr="00F614D5">
        <w:rPr>
          <w:rFonts w:ascii="Century" w:hAnsi="Century" w:cs="Times New Roman"/>
        </w:rPr>
        <w:t>Bem</w:t>
      </w:r>
      <w:r w:rsidRPr="00F614D5">
        <w:rPr>
          <w:rFonts w:ascii="Century" w:hAnsi="Century" w:cs="Times New Roman"/>
          <w:b/>
        </w:rPr>
        <w:t xml:space="preserve">: </w:t>
      </w:r>
      <w:r w:rsidR="00431423" w:rsidRPr="00F614D5">
        <w:rPr>
          <w:rFonts w:ascii="Century" w:hAnsi="Century" w:cs="Times New Roman"/>
        </w:rPr>
        <w:t xml:space="preserve">Um </w:t>
      </w:r>
      <w:r w:rsidR="007B2DCC" w:rsidRPr="00F614D5">
        <w:rPr>
          <w:rFonts w:ascii="Century" w:hAnsi="Century" w:cs="Times New Roman"/>
        </w:rPr>
        <w:t xml:space="preserve">terreno situado nesta cidade, a Rua </w:t>
      </w:r>
      <w:proofErr w:type="spellStart"/>
      <w:r w:rsidR="007B2DCC" w:rsidRPr="00F614D5">
        <w:rPr>
          <w:rFonts w:ascii="Century" w:hAnsi="Century" w:cs="Times New Roman"/>
        </w:rPr>
        <w:t>Simpliciano</w:t>
      </w:r>
      <w:proofErr w:type="spellEnd"/>
      <w:r w:rsidR="007B2DCC" w:rsidRPr="00F614D5">
        <w:rPr>
          <w:rFonts w:ascii="Century" w:hAnsi="Century" w:cs="Times New Roman"/>
        </w:rPr>
        <w:t xml:space="preserve"> de Almeida, nº 80, com área superficial de 997,42 m² (novecentos e noventa e sete metros e quarenta e dois centímetros quadrados) bem como construção de um prédio </w:t>
      </w:r>
      <w:r w:rsidR="000A0ADC" w:rsidRPr="00F614D5">
        <w:rPr>
          <w:rFonts w:ascii="Century" w:hAnsi="Century" w:cs="Times New Roman"/>
        </w:rPr>
        <w:t>de dois pavimentos, em alvenaria, com área 1.869,41m² (um mil, oitocentos e sessenta e nove metros e quarenta e um centí</w:t>
      </w:r>
      <w:r w:rsidR="0014637C" w:rsidRPr="00F614D5">
        <w:rPr>
          <w:rFonts w:ascii="Century" w:hAnsi="Century" w:cs="Times New Roman"/>
        </w:rPr>
        <w:t>metros quadrados) onde funciona</w:t>
      </w:r>
      <w:r w:rsidR="000A0ADC" w:rsidRPr="00F614D5">
        <w:rPr>
          <w:rFonts w:ascii="Century" w:hAnsi="Century" w:cs="Times New Roman"/>
        </w:rPr>
        <w:t xml:space="preserve"> o Instituto Educacional JK, que se encontra dentro das seguintes medidas e confrontações: ao norte, 32,60m com terrenos de Orlando Mendes e 12m com Romeu </w:t>
      </w:r>
      <w:proofErr w:type="spellStart"/>
      <w:r w:rsidR="000A0ADC" w:rsidRPr="00F614D5">
        <w:rPr>
          <w:rFonts w:ascii="Century" w:hAnsi="Century" w:cs="Times New Roman"/>
        </w:rPr>
        <w:t>Wordel</w:t>
      </w:r>
      <w:proofErr w:type="spellEnd"/>
      <w:r w:rsidR="000A0ADC" w:rsidRPr="00F614D5">
        <w:rPr>
          <w:rFonts w:ascii="Century" w:hAnsi="Century" w:cs="Times New Roman"/>
        </w:rPr>
        <w:t xml:space="preserve">; ao sul, 24m, com </w:t>
      </w:r>
      <w:proofErr w:type="spellStart"/>
      <w:r w:rsidR="000A0ADC" w:rsidRPr="00F614D5">
        <w:rPr>
          <w:rFonts w:ascii="Century" w:hAnsi="Century" w:cs="Times New Roman"/>
        </w:rPr>
        <w:t>Antonio</w:t>
      </w:r>
      <w:proofErr w:type="spellEnd"/>
      <w:r w:rsidR="000A0ADC" w:rsidRPr="00F614D5">
        <w:rPr>
          <w:rFonts w:ascii="Century" w:hAnsi="Century" w:cs="Times New Roman"/>
        </w:rPr>
        <w:t xml:space="preserve"> </w:t>
      </w:r>
      <w:proofErr w:type="spellStart"/>
      <w:r w:rsidR="000A0ADC" w:rsidRPr="00F614D5">
        <w:rPr>
          <w:rFonts w:ascii="Century" w:hAnsi="Century" w:cs="Times New Roman"/>
        </w:rPr>
        <w:t>Popinhak</w:t>
      </w:r>
      <w:proofErr w:type="spellEnd"/>
      <w:r w:rsidR="000A0ADC" w:rsidRPr="00F614D5">
        <w:rPr>
          <w:rFonts w:ascii="Century" w:hAnsi="Century" w:cs="Times New Roman"/>
        </w:rPr>
        <w:t xml:space="preserve"> e 12,20m com Almiro G. </w:t>
      </w:r>
      <w:proofErr w:type="spellStart"/>
      <w:r w:rsidR="000A0ADC" w:rsidRPr="00F614D5">
        <w:rPr>
          <w:rFonts w:ascii="Century" w:hAnsi="Century" w:cs="Times New Roman"/>
        </w:rPr>
        <w:t>Kern</w:t>
      </w:r>
      <w:proofErr w:type="spellEnd"/>
      <w:r w:rsidR="000A0ADC" w:rsidRPr="00F614D5">
        <w:rPr>
          <w:rFonts w:ascii="Century" w:hAnsi="Century" w:cs="Times New Roman"/>
        </w:rPr>
        <w:t xml:space="preserve">; 12,30m com </w:t>
      </w:r>
      <w:proofErr w:type="spellStart"/>
      <w:r w:rsidR="000A0ADC" w:rsidRPr="00F614D5">
        <w:rPr>
          <w:rFonts w:ascii="Century" w:hAnsi="Century" w:cs="Times New Roman"/>
        </w:rPr>
        <w:t>Dezio</w:t>
      </w:r>
      <w:proofErr w:type="spellEnd"/>
      <w:r w:rsidR="000A0ADC" w:rsidRPr="00F614D5">
        <w:rPr>
          <w:rFonts w:ascii="Century" w:hAnsi="Century" w:cs="Times New Roman"/>
        </w:rPr>
        <w:t xml:space="preserve"> </w:t>
      </w:r>
      <w:proofErr w:type="spellStart"/>
      <w:r w:rsidR="000A0ADC" w:rsidRPr="00F614D5">
        <w:rPr>
          <w:rFonts w:ascii="Century" w:hAnsi="Century" w:cs="Times New Roman"/>
        </w:rPr>
        <w:t>Dalsenter</w:t>
      </w:r>
      <w:proofErr w:type="spellEnd"/>
      <w:r w:rsidR="000A0ADC" w:rsidRPr="00F614D5">
        <w:rPr>
          <w:rFonts w:ascii="Century" w:hAnsi="Century" w:cs="Times New Roman"/>
        </w:rPr>
        <w:t xml:space="preserve"> e 2,60m com Danilo </w:t>
      </w:r>
      <w:proofErr w:type="spellStart"/>
      <w:r w:rsidR="000A0ADC" w:rsidRPr="00F614D5">
        <w:rPr>
          <w:rFonts w:ascii="Century" w:hAnsi="Century" w:cs="Times New Roman"/>
        </w:rPr>
        <w:t>Biensfield</w:t>
      </w:r>
      <w:proofErr w:type="spellEnd"/>
      <w:r w:rsidR="000A0ADC" w:rsidRPr="00F614D5">
        <w:rPr>
          <w:rFonts w:ascii="Century" w:hAnsi="Century" w:cs="Times New Roman"/>
        </w:rPr>
        <w:t xml:space="preserve">; a leste, 28m, com a rua </w:t>
      </w:r>
      <w:proofErr w:type="spellStart"/>
      <w:r w:rsidR="000A0ADC" w:rsidRPr="00F614D5">
        <w:rPr>
          <w:rFonts w:ascii="Century" w:hAnsi="Century" w:cs="Times New Roman"/>
        </w:rPr>
        <w:t>Simpliciano</w:t>
      </w:r>
      <w:proofErr w:type="spellEnd"/>
      <w:r w:rsidR="000A0ADC" w:rsidRPr="00F614D5">
        <w:rPr>
          <w:rFonts w:ascii="Century" w:hAnsi="Century" w:cs="Times New Roman"/>
        </w:rPr>
        <w:t xml:space="preserve"> Rodrigues de Almeida e ao oeste com Pedro </w:t>
      </w:r>
      <w:proofErr w:type="spellStart"/>
      <w:r w:rsidR="000A0ADC" w:rsidRPr="00F614D5">
        <w:rPr>
          <w:rFonts w:ascii="Century" w:hAnsi="Century" w:cs="Times New Roman"/>
        </w:rPr>
        <w:t>Drissem</w:t>
      </w:r>
      <w:proofErr w:type="spellEnd"/>
      <w:r w:rsidR="000A0ADC" w:rsidRPr="00F614D5">
        <w:rPr>
          <w:rFonts w:ascii="Century" w:hAnsi="Century" w:cs="Times New Roman"/>
        </w:rPr>
        <w:t xml:space="preserve"> </w:t>
      </w:r>
      <w:proofErr w:type="spellStart"/>
      <w:r w:rsidR="000A0ADC" w:rsidRPr="00F614D5">
        <w:rPr>
          <w:rFonts w:ascii="Century" w:hAnsi="Century" w:cs="Times New Roman"/>
        </w:rPr>
        <w:t>Granemann</w:t>
      </w:r>
      <w:proofErr w:type="spellEnd"/>
      <w:r w:rsidR="000A0ADC" w:rsidRPr="00F614D5">
        <w:rPr>
          <w:rFonts w:ascii="Century" w:hAnsi="Century" w:cs="Times New Roman"/>
        </w:rPr>
        <w:t xml:space="preserve">. O lote acima forma uma figura geométrica irregular, situa-se a 29m da rua Pedro Davi </w:t>
      </w:r>
      <w:proofErr w:type="spellStart"/>
      <w:r w:rsidR="000A0ADC" w:rsidRPr="00F614D5">
        <w:rPr>
          <w:rFonts w:ascii="Century" w:hAnsi="Century" w:cs="Times New Roman"/>
        </w:rPr>
        <w:t>Fernades</w:t>
      </w:r>
      <w:proofErr w:type="spellEnd"/>
      <w:r w:rsidR="000A0ADC" w:rsidRPr="00F614D5">
        <w:rPr>
          <w:rFonts w:ascii="Century" w:hAnsi="Century" w:cs="Times New Roman"/>
        </w:rPr>
        <w:t xml:space="preserve">, </w:t>
      </w:r>
      <w:r w:rsidR="0014637C" w:rsidRPr="00F614D5">
        <w:rPr>
          <w:rFonts w:ascii="Century" w:hAnsi="Century" w:cs="Times New Roman"/>
        </w:rPr>
        <w:t>Devidamente r</w:t>
      </w:r>
      <w:r w:rsidR="000A0ADC" w:rsidRPr="00F614D5">
        <w:rPr>
          <w:rFonts w:ascii="Century" w:hAnsi="Century" w:cs="Times New Roman"/>
        </w:rPr>
        <w:t>egistrado sob nº 5.136 do Cart</w:t>
      </w:r>
      <w:r w:rsidR="0014637C" w:rsidRPr="00F614D5">
        <w:rPr>
          <w:rFonts w:ascii="Century" w:hAnsi="Century" w:cs="Times New Roman"/>
        </w:rPr>
        <w:t>ório de Registro de Imó</w:t>
      </w:r>
      <w:r w:rsidR="000A0ADC" w:rsidRPr="00F614D5">
        <w:rPr>
          <w:rFonts w:ascii="Century" w:hAnsi="Century" w:cs="Times New Roman"/>
        </w:rPr>
        <w:t xml:space="preserve">veis de Curitibanos </w:t>
      </w:r>
      <w:proofErr w:type="gramStart"/>
      <w:r w:rsidR="000A0ADC" w:rsidRPr="00F614D5">
        <w:rPr>
          <w:rFonts w:ascii="Century" w:hAnsi="Century" w:cs="Times New Roman"/>
        </w:rPr>
        <w:t>SC</w:t>
      </w:r>
      <w:r w:rsidR="00B96B83" w:rsidRPr="00F614D5">
        <w:rPr>
          <w:rFonts w:ascii="Century" w:hAnsi="Century" w:cs="Times New Roman"/>
        </w:rPr>
        <w:t>..</w:t>
      </w:r>
      <w:proofErr w:type="gramEnd"/>
      <w:r w:rsidR="000D7433" w:rsidRPr="00F614D5">
        <w:rPr>
          <w:rFonts w:ascii="Century" w:hAnsi="Century" w:cs="Times New Roman"/>
        </w:rPr>
        <w:t xml:space="preserve"> </w:t>
      </w:r>
      <w:r w:rsidR="00684E86" w:rsidRPr="00F614D5">
        <w:rPr>
          <w:rFonts w:ascii="Century" w:hAnsi="Century" w:cs="Times New Roman"/>
        </w:rPr>
        <w:t>Ônus</w:t>
      </w:r>
      <w:r w:rsidR="00B96B83" w:rsidRPr="00F614D5">
        <w:rPr>
          <w:rFonts w:ascii="Century" w:hAnsi="Century" w:cs="Times New Roman"/>
        </w:rPr>
        <w:t xml:space="preserve">: </w:t>
      </w:r>
      <w:r w:rsidR="0014637C" w:rsidRPr="00F614D5">
        <w:rPr>
          <w:rFonts w:ascii="Century" w:hAnsi="Century" w:cs="Times New Roman"/>
        </w:rPr>
        <w:t xml:space="preserve"> </w:t>
      </w:r>
      <w:r w:rsidR="002B1CA9" w:rsidRPr="00F614D5">
        <w:rPr>
          <w:rFonts w:ascii="Century" w:hAnsi="Century" w:cs="Times New Roman"/>
        </w:rPr>
        <w:t xml:space="preserve">R-5 – usufruto vitalício em favor de </w:t>
      </w:r>
      <w:proofErr w:type="spellStart"/>
      <w:r w:rsidR="002B1CA9" w:rsidRPr="00F614D5">
        <w:rPr>
          <w:rFonts w:ascii="Century" w:hAnsi="Century" w:cs="Times New Roman"/>
        </w:rPr>
        <w:t>Dezio</w:t>
      </w:r>
      <w:proofErr w:type="spellEnd"/>
      <w:r w:rsidR="002B1CA9" w:rsidRPr="00F614D5">
        <w:rPr>
          <w:rFonts w:ascii="Century" w:hAnsi="Century" w:cs="Times New Roman"/>
        </w:rPr>
        <w:t xml:space="preserve"> </w:t>
      </w:r>
      <w:proofErr w:type="spellStart"/>
      <w:r w:rsidR="002B1CA9" w:rsidRPr="00F614D5">
        <w:rPr>
          <w:rFonts w:ascii="Century" w:hAnsi="Century" w:cs="Times New Roman"/>
        </w:rPr>
        <w:t>Dalsenter</w:t>
      </w:r>
      <w:proofErr w:type="spellEnd"/>
      <w:r w:rsidR="002B1CA9" w:rsidRPr="00F614D5">
        <w:rPr>
          <w:rFonts w:ascii="Century" w:hAnsi="Century" w:cs="Times New Roman"/>
        </w:rPr>
        <w:t xml:space="preserve"> e </w:t>
      </w:r>
      <w:proofErr w:type="spellStart"/>
      <w:r w:rsidR="002B1CA9" w:rsidRPr="00F614D5">
        <w:rPr>
          <w:rFonts w:ascii="Century" w:hAnsi="Century" w:cs="Times New Roman"/>
        </w:rPr>
        <w:t>Nilse</w:t>
      </w:r>
      <w:proofErr w:type="spellEnd"/>
      <w:r w:rsidR="002B1CA9" w:rsidRPr="00F614D5">
        <w:rPr>
          <w:rFonts w:ascii="Century" w:hAnsi="Century" w:cs="Times New Roman"/>
        </w:rPr>
        <w:t xml:space="preserve"> Mendes </w:t>
      </w:r>
      <w:proofErr w:type="spellStart"/>
      <w:r w:rsidR="002B1CA9" w:rsidRPr="00F614D5">
        <w:rPr>
          <w:rFonts w:ascii="Century" w:hAnsi="Century" w:cs="Times New Roman"/>
        </w:rPr>
        <w:t>Dalsenter</w:t>
      </w:r>
      <w:proofErr w:type="spellEnd"/>
      <w:r w:rsidR="002B1CA9" w:rsidRPr="00F614D5">
        <w:rPr>
          <w:rFonts w:ascii="Century" w:hAnsi="Century" w:cs="Times New Roman"/>
        </w:rPr>
        <w:t xml:space="preserve">; AV-6 – averbação de reforma do galpão de madeira para alvenaria, com área de 543,41m2; AV-7-averbacao de área de construção de 1236m2 onde funciona o Instituto JK – SC com galpão de 543,11m2; R-8- integralização; R-14 – Hipoteca de primeiro grau em favor do Banco BESC S/A; AV-15 – penhora dos autos n. 022.99.003291-6; R-16 – penhora do processo n. 022.96.000224-5/0000; AV-17- penhora de 1/10 do terreno nos autos n. 022.05.004459-3; AV-18 – penhora nos autos n. 022.02.003160-0; R-10 – penhora nos autos n. 022.04.000920-5; R-20- penhora nos autos n. </w:t>
      </w:r>
      <w:r w:rsidR="0089510C" w:rsidRPr="00F614D5">
        <w:rPr>
          <w:rFonts w:ascii="Century" w:hAnsi="Century" w:cs="Times New Roman"/>
        </w:rPr>
        <w:t>022.10.004263-7; R-21 – penhora nos autos n. 022.09.002579-4; R-23 – penhora nos autos n. 022.06.003249-0; R-25 –penhora nos autos n. 022.08.007314-1; R-26 – penhora nos autos n. 022.12.003101-0; R-27 – penhora nos autos n. 022.05.004460-7, 022.09.004851-4, 022.10.006223-9); AV-29 – averbação de existência de ação sob n. 0006125-80.1997.8.24.0022/04; AV-30 – averbação de inscrição imobiliária municipal n. 01.01.024.0269.001.001; AV-31- averbação de ampliação de construção com área total de 2045,17m2 , tendo como excesso, 265,76m2; R-32- penhora nos autos n. 0010313-11.2015.5.12.0042; R-33 – penhora nos autos n. 0001603-</w:t>
      </w:r>
      <w:r w:rsidR="0089510C" w:rsidRPr="00F614D5">
        <w:rPr>
          <w:rFonts w:ascii="Century" w:hAnsi="Century" w:cs="Times New Roman"/>
        </w:rPr>
        <w:lastRenderedPageBreak/>
        <w:t>58.2007.8.24.0022-0002.</w:t>
      </w:r>
      <w:r w:rsidR="00F614D5" w:rsidRPr="00F614D5">
        <w:rPr>
          <w:rFonts w:ascii="Century" w:hAnsi="Century" w:cs="Times New Roman"/>
        </w:rPr>
        <w:t xml:space="preserve"> IPTU: Existem débitos em aberto junto a Prefeitura Municipal de Curitibanos no valor de R$ 126.024,36 atualizados até a data de 16 de abril de 2019.</w:t>
      </w:r>
      <w:r w:rsidR="0089510C" w:rsidRPr="00F614D5">
        <w:rPr>
          <w:rFonts w:ascii="Century" w:hAnsi="Century" w:cs="Times New Roman"/>
        </w:rPr>
        <w:t xml:space="preserve">  </w:t>
      </w:r>
      <w:r w:rsidR="0089510C" w:rsidRPr="00F614D5">
        <w:rPr>
          <w:rFonts w:ascii="Century" w:hAnsi="Century" w:cs="Times New Roman"/>
        </w:rPr>
        <w:t>Avaliado em R$ 3.365.997,86 (Três milhões trezentos e sessenta e cinco mil novecentos e noventa e sete reais e oitenta e seis centavos)</w:t>
      </w:r>
      <w:r w:rsidR="0089510C" w:rsidRPr="00F614D5">
        <w:rPr>
          <w:rFonts w:ascii="Century" w:hAnsi="Century" w:cs="Times New Roman"/>
        </w:rPr>
        <w:t xml:space="preserve">. </w:t>
      </w:r>
      <w:r w:rsidR="0014637C" w:rsidRPr="00F614D5">
        <w:rPr>
          <w:rFonts w:ascii="Century" w:hAnsi="Century" w:cs="Times New Roman"/>
        </w:rPr>
        <w:t xml:space="preserve">Depositário: </w:t>
      </w:r>
      <w:proofErr w:type="spellStart"/>
      <w:r w:rsidR="0014637C" w:rsidRPr="00F614D5">
        <w:rPr>
          <w:rFonts w:ascii="Century" w:hAnsi="Century" w:cs="Times New Roman"/>
        </w:rPr>
        <w:t>Dézio</w:t>
      </w:r>
      <w:proofErr w:type="spellEnd"/>
      <w:r w:rsidR="0014637C" w:rsidRPr="00F614D5">
        <w:rPr>
          <w:rFonts w:ascii="Century" w:hAnsi="Century" w:cs="Times New Roman"/>
        </w:rPr>
        <w:t xml:space="preserve"> </w:t>
      </w:r>
      <w:proofErr w:type="spellStart"/>
      <w:r w:rsidR="0014637C" w:rsidRPr="00F614D5">
        <w:rPr>
          <w:rFonts w:ascii="Century" w:hAnsi="Century" w:cs="Times New Roman"/>
        </w:rPr>
        <w:t>Dalsenter</w:t>
      </w:r>
      <w:proofErr w:type="spellEnd"/>
      <w:r w:rsidR="0014637C" w:rsidRPr="00F614D5">
        <w:rPr>
          <w:rFonts w:ascii="Century" w:hAnsi="Century" w:cs="Times New Roman"/>
        </w:rPr>
        <w:t>.</w:t>
      </w:r>
      <w:r w:rsidR="0089510C" w:rsidRPr="00F614D5">
        <w:rPr>
          <w:rFonts w:ascii="Century" w:hAnsi="Century" w:cs="Times New Roman"/>
        </w:rPr>
        <w:t xml:space="preserve"> Vistoria no endereço do imóvel.</w:t>
      </w:r>
    </w:p>
    <w:p w:rsidR="002F7DA1" w:rsidRPr="00F614D5" w:rsidRDefault="002F7DA1" w:rsidP="00362BE8">
      <w:pPr>
        <w:spacing w:after="0" w:line="240" w:lineRule="auto"/>
        <w:jc w:val="both"/>
        <w:rPr>
          <w:rFonts w:ascii="Century" w:hAnsi="Century" w:cs="Times New Roman"/>
          <w:b/>
        </w:rPr>
      </w:pPr>
    </w:p>
    <w:p w:rsidR="00044821" w:rsidRPr="00F614D5" w:rsidRDefault="00044821" w:rsidP="00F614D5">
      <w:pPr>
        <w:spacing w:after="0" w:line="240" w:lineRule="auto"/>
        <w:jc w:val="both"/>
        <w:rPr>
          <w:rFonts w:ascii="Century" w:hAnsi="Century" w:cs="Times New Roman"/>
        </w:rPr>
      </w:pPr>
      <w:r w:rsidRPr="00F614D5">
        <w:rPr>
          <w:rFonts w:ascii="Century" w:hAnsi="Century" w:cs="Times New Roman"/>
        </w:rPr>
        <w:t xml:space="preserve">Pelo presente edital, ficam intimados os executados, se não forem encontrados pelo Oficial de Justiça, suprindo, assim a exigência contida no </w:t>
      </w:r>
      <w:r w:rsidR="004302C6" w:rsidRPr="00F614D5">
        <w:rPr>
          <w:rFonts w:ascii="Century" w:hAnsi="Century" w:cs="Times New Roman"/>
        </w:rPr>
        <w:t>art. 889 I</w:t>
      </w:r>
      <w:r w:rsidRPr="00F614D5">
        <w:rPr>
          <w:rFonts w:ascii="Century" w:hAnsi="Century" w:cs="Times New Roman"/>
        </w:rPr>
        <w:t xml:space="preserve"> do </w:t>
      </w:r>
      <w:r w:rsidR="004302C6" w:rsidRPr="00F614D5">
        <w:rPr>
          <w:rFonts w:ascii="Century" w:hAnsi="Century" w:cs="Times New Roman"/>
        </w:rPr>
        <w:t>N</w:t>
      </w:r>
      <w:r w:rsidRPr="00F614D5">
        <w:rPr>
          <w:rFonts w:ascii="Century" w:hAnsi="Century" w:cs="Times New Roman"/>
        </w:rPr>
        <w:t>CPC.</w:t>
      </w:r>
      <w:r w:rsidR="00F614D5" w:rsidRPr="00F614D5">
        <w:rPr>
          <w:rFonts w:ascii="Century" w:hAnsi="Century" w:cs="Times New Roman"/>
        </w:rPr>
        <w:t xml:space="preserve"> Ficam da mesma forma intimados todos os credores.</w:t>
      </w:r>
      <w:r w:rsidRPr="00F614D5">
        <w:rPr>
          <w:rFonts w:ascii="Century" w:hAnsi="Century" w:cs="Times New Roman"/>
        </w:rPr>
        <w:t xml:space="preserve"> </w:t>
      </w:r>
      <w:r w:rsidR="00F614D5" w:rsidRPr="00F614D5">
        <w:rPr>
          <w:rFonts w:ascii="Century" w:hAnsi="Century" w:cs="Times New Roman"/>
        </w:rPr>
        <w:t xml:space="preserve">Informa a </w:t>
      </w:r>
      <w:proofErr w:type="spellStart"/>
      <w:r w:rsidR="00F614D5" w:rsidRPr="00F614D5">
        <w:rPr>
          <w:rFonts w:ascii="Century" w:hAnsi="Century" w:cs="Times New Roman"/>
        </w:rPr>
        <w:t>Uniao</w:t>
      </w:r>
      <w:proofErr w:type="spellEnd"/>
      <w:r w:rsidR="00F614D5" w:rsidRPr="00F614D5">
        <w:rPr>
          <w:rFonts w:ascii="Century" w:hAnsi="Century" w:cs="Times New Roman"/>
        </w:rPr>
        <w:t xml:space="preserve"> que o parcelamento da arrematação deve obedecer as diretrizes da Portaria PGFN n. 79/2014. </w:t>
      </w:r>
      <w:r w:rsidR="00F614D5" w:rsidRPr="00F614D5">
        <w:rPr>
          <w:rFonts w:ascii="Century" w:hAnsi="Century" w:cs="Helvetica"/>
          <w:shd w:val="clear" w:color="auto" w:fill="FFFFFF"/>
        </w:rPr>
        <w:t>Art. 3º O parcelamento observará a quantidade máxima de 60 (sessenta) prestações iguais, mensais e sucessivas, no valor mínimo de R$ 500,00 (quinhentos reais) cada uma.</w:t>
      </w:r>
      <w:r w:rsidR="00F614D5" w:rsidRPr="00F614D5">
        <w:rPr>
          <w:rFonts w:ascii="Century" w:hAnsi="Century" w:cs="Helvetica"/>
        </w:rPr>
        <w:br/>
      </w:r>
      <w:r w:rsidR="00F614D5" w:rsidRPr="00F614D5">
        <w:rPr>
          <w:rFonts w:ascii="Century" w:hAnsi="Century" w:cs="Helvetica"/>
          <w:shd w:val="clear" w:color="auto" w:fill="FFFFFF"/>
        </w:rPr>
        <w:t>Parágrafo único. O valor de cada parcela, por ocasião do pagamento, será acrescido de juros equivalentes à taxa referencial do Sistema Especial de Liquidação e Custódia (SELIC), acumulada mensalmente, calculados a partir da data da arrematação até o mês anterior ao do pagamento, e de 1% (um por cento) relativamente ao mês em que o pagamento estiver sendo efetuado.</w:t>
      </w:r>
      <w:r w:rsidR="00F614D5" w:rsidRPr="00F614D5">
        <w:rPr>
          <w:rFonts w:ascii="Century" w:hAnsi="Century" w:cs="Helvetica"/>
        </w:rPr>
        <w:br/>
      </w:r>
      <w:r w:rsidR="00F614D5" w:rsidRPr="00F614D5">
        <w:rPr>
          <w:rFonts w:ascii="Century" w:hAnsi="Century" w:cs="Helvetica"/>
          <w:shd w:val="clear" w:color="auto" w:fill="FFFFFF"/>
        </w:rPr>
        <w:t>Art. 4º O parcelamento do valor da arrematação será limitado ao montante da dívida ativa objeto da execução.</w:t>
      </w:r>
      <w:r w:rsidR="00F614D5" w:rsidRPr="00F614D5">
        <w:rPr>
          <w:rFonts w:ascii="Century" w:hAnsi="Century" w:cs="Helvetica"/>
        </w:rPr>
        <w:br/>
      </w:r>
      <w:r w:rsidR="00F614D5" w:rsidRPr="00F614D5">
        <w:rPr>
          <w:rFonts w:ascii="Century" w:hAnsi="Century" w:cs="Helvetica"/>
          <w:shd w:val="clear" w:color="auto" w:fill="FFFFFF"/>
        </w:rPr>
        <w:t>Parágrafo único. O parcelamento da arrematação de bem cujo valor supere a dívida por ele garantida só será deferido quando o arrematante efetuar o depósito à vista da diferença, no ato da arrematação, para levantamento pelo executado.</w:t>
      </w:r>
      <w:r w:rsidR="00F614D5" w:rsidRPr="00F614D5">
        <w:rPr>
          <w:rFonts w:ascii="Century" w:hAnsi="Century" w:cs="Helvetica"/>
          <w:shd w:val="clear" w:color="auto" w:fill="FFFFFF"/>
        </w:rPr>
        <w:t xml:space="preserve">  (</w:t>
      </w:r>
      <w:proofErr w:type="gramStart"/>
      <w:r w:rsidR="00F614D5" w:rsidRPr="00F614D5">
        <w:rPr>
          <w:rFonts w:ascii="Century" w:hAnsi="Century" w:cs="Helvetica"/>
          <w:shd w:val="clear" w:color="auto" w:fill="FFFFFF"/>
        </w:rPr>
        <w:t>demais</w:t>
      </w:r>
      <w:proofErr w:type="gramEnd"/>
      <w:r w:rsidR="00F614D5" w:rsidRPr="00F614D5">
        <w:rPr>
          <w:rFonts w:ascii="Century" w:hAnsi="Century" w:cs="Helvetica"/>
          <w:shd w:val="clear" w:color="auto" w:fill="FFFFFF"/>
        </w:rPr>
        <w:t xml:space="preserve"> informações constam no teor da portaria 79/2014). </w:t>
      </w:r>
      <w:r w:rsidRPr="00F614D5">
        <w:rPr>
          <w:rFonts w:ascii="Century" w:hAnsi="Century" w:cs="Times New Roman"/>
        </w:rPr>
        <w:t>A comissão do leiloeiro será de 5% (cinco por cento) sobre o valor da arrematação, acordo/remição e correrá por conta do arrematante ou remitente, que deverão arcar também com despesas do leiloeiro, as quais serão devidamente comprovadas no momento do leilão. Nos casos de suspensão ou extinção da ação depois de iniciados os atos preparatórios da hasta pública, esta somente será suspensa após o pagamento das custas e demais despesas processuais, inclusive as do leiloeiro.</w:t>
      </w:r>
      <w:r w:rsidR="00D3506A" w:rsidRPr="00F614D5">
        <w:rPr>
          <w:rFonts w:ascii="Century" w:hAnsi="Century" w:cs="Times New Roman"/>
        </w:rPr>
        <w:t xml:space="preserve"> Venda na modalidade “ad corpus”.</w:t>
      </w:r>
      <w:r w:rsidRPr="00F614D5">
        <w:rPr>
          <w:rFonts w:ascii="Century" w:hAnsi="Century" w:cs="Times New Roman"/>
        </w:rPr>
        <w:t xml:space="preserve">  Maiores informações com o Leiloeiro Oficial Ricardo Bampi, através do telefone </w:t>
      </w:r>
      <w:r w:rsidR="003210FE" w:rsidRPr="00F614D5">
        <w:rPr>
          <w:rFonts w:ascii="Century" w:hAnsi="Century" w:cs="Times New Roman"/>
        </w:rPr>
        <w:t xml:space="preserve">49 </w:t>
      </w:r>
      <w:r w:rsidR="001716A0" w:rsidRPr="00F614D5">
        <w:rPr>
          <w:rFonts w:ascii="Century" w:hAnsi="Century" w:cs="Times New Roman"/>
        </w:rPr>
        <w:t>9</w:t>
      </w:r>
      <w:r w:rsidR="003210FE" w:rsidRPr="00F614D5">
        <w:rPr>
          <w:rFonts w:ascii="Century" w:hAnsi="Century" w:cs="Times New Roman"/>
        </w:rPr>
        <w:t xml:space="preserve">99012277 ou no endereço: </w:t>
      </w:r>
      <w:r w:rsidR="00FF7F07" w:rsidRPr="00F614D5">
        <w:rPr>
          <w:rFonts w:ascii="Century" w:hAnsi="Century" w:cs="Times New Roman"/>
        </w:rPr>
        <w:t xml:space="preserve">Rua Coronel </w:t>
      </w:r>
      <w:proofErr w:type="spellStart"/>
      <w:r w:rsidR="00FF7F07" w:rsidRPr="00F614D5">
        <w:rPr>
          <w:rFonts w:ascii="Century" w:hAnsi="Century" w:cs="Times New Roman"/>
        </w:rPr>
        <w:t>Lica</w:t>
      </w:r>
      <w:proofErr w:type="spellEnd"/>
      <w:r w:rsidR="00FF7F07" w:rsidRPr="00F614D5">
        <w:rPr>
          <w:rFonts w:ascii="Century" w:hAnsi="Century" w:cs="Times New Roman"/>
        </w:rPr>
        <w:t xml:space="preserve"> Ramos, 131, bairro Sagrado Coração de Jesus, </w:t>
      </w:r>
      <w:r w:rsidR="003210FE" w:rsidRPr="00F614D5">
        <w:rPr>
          <w:rFonts w:ascii="Century" w:hAnsi="Century" w:cs="Times New Roman"/>
        </w:rPr>
        <w:t>Lages/SC</w:t>
      </w:r>
      <w:r w:rsidRPr="00F614D5">
        <w:rPr>
          <w:rFonts w:ascii="Century" w:hAnsi="Century" w:cs="Times New Roman"/>
        </w:rPr>
        <w:t xml:space="preserve"> – Fone 3226.0765, ou também através do site: </w:t>
      </w:r>
      <w:hyperlink r:id="rId7" w:history="1">
        <w:r w:rsidR="007B0D40" w:rsidRPr="00F614D5">
          <w:rPr>
            <w:rStyle w:val="Hyperlink"/>
            <w:rFonts w:ascii="Century" w:hAnsi="Century" w:cs="Times New Roman"/>
          </w:rPr>
          <w:t>www.bampileiloes.com.br</w:t>
        </w:r>
      </w:hyperlink>
      <w:r w:rsidRPr="00F614D5">
        <w:rPr>
          <w:rFonts w:ascii="Century" w:hAnsi="Century" w:cs="Times New Roman"/>
        </w:rPr>
        <w:t xml:space="preserve"> e e-mail: </w:t>
      </w:r>
      <w:hyperlink r:id="rId8" w:history="1">
        <w:r w:rsidRPr="00F614D5">
          <w:rPr>
            <w:rStyle w:val="Hyperlink"/>
            <w:rFonts w:ascii="Century" w:hAnsi="Century" w:cs="Times New Roman"/>
          </w:rPr>
          <w:t>leilao@ricardobampi.com.br</w:t>
        </w:r>
      </w:hyperlink>
      <w:r w:rsidRPr="00F614D5">
        <w:rPr>
          <w:rFonts w:ascii="Century" w:hAnsi="Century" w:cs="Times New Roman"/>
        </w:rPr>
        <w:t xml:space="preserve">. </w:t>
      </w:r>
    </w:p>
    <w:p w:rsidR="00FF7F07" w:rsidRPr="00F614D5" w:rsidRDefault="00FF7F07" w:rsidP="002A084A">
      <w:pPr>
        <w:jc w:val="center"/>
        <w:rPr>
          <w:rFonts w:ascii="Century" w:hAnsi="Century" w:cs="Times New Roman"/>
        </w:rPr>
      </w:pPr>
    </w:p>
    <w:p w:rsidR="002A084A" w:rsidRPr="00F614D5" w:rsidRDefault="00044821" w:rsidP="002A084A">
      <w:pPr>
        <w:jc w:val="center"/>
        <w:rPr>
          <w:rFonts w:ascii="Century" w:hAnsi="Century" w:cs="Times New Roman"/>
        </w:rPr>
      </w:pPr>
      <w:r w:rsidRPr="00F614D5">
        <w:rPr>
          <w:rFonts w:ascii="Century" w:hAnsi="Century" w:cs="Times New Roman"/>
        </w:rPr>
        <w:t>______________________________________</w:t>
      </w:r>
    </w:p>
    <w:p w:rsidR="00412BEC" w:rsidRPr="00F614D5" w:rsidRDefault="00412BEC" w:rsidP="002A084A">
      <w:pPr>
        <w:pStyle w:val="SemEspaamento"/>
        <w:jc w:val="center"/>
        <w:rPr>
          <w:rFonts w:ascii="Century" w:hAnsi="Century"/>
        </w:rPr>
      </w:pPr>
      <w:r w:rsidRPr="00F614D5">
        <w:rPr>
          <w:rFonts w:ascii="Century" w:hAnsi="Century" w:cs="Times New Roman"/>
        </w:rPr>
        <w:t xml:space="preserve">Monica do Rego Barros </w:t>
      </w:r>
      <w:proofErr w:type="spellStart"/>
      <w:r w:rsidRPr="00F614D5">
        <w:rPr>
          <w:rFonts w:ascii="Century" w:hAnsi="Century" w:cs="Times New Roman"/>
        </w:rPr>
        <w:t>Grisolia</w:t>
      </w:r>
      <w:proofErr w:type="spellEnd"/>
      <w:r w:rsidRPr="00F614D5">
        <w:rPr>
          <w:rFonts w:ascii="Century" w:hAnsi="Century" w:cs="Times New Roman"/>
        </w:rPr>
        <w:t xml:space="preserve"> Mendes</w:t>
      </w:r>
      <w:r w:rsidRPr="00F614D5">
        <w:rPr>
          <w:rFonts w:ascii="Century" w:hAnsi="Century"/>
        </w:rPr>
        <w:t xml:space="preserve"> </w:t>
      </w:r>
    </w:p>
    <w:p w:rsidR="002A084A" w:rsidRPr="00F614D5" w:rsidRDefault="002A084A" w:rsidP="002A084A">
      <w:pPr>
        <w:pStyle w:val="SemEspaamento"/>
        <w:jc w:val="center"/>
        <w:rPr>
          <w:rFonts w:ascii="Century" w:hAnsi="Century"/>
        </w:rPr>
      </w:pPr>
      <w:r w:rsidRPr="00F614D5">
        <w:rPr>
          <w:rFonts w:ascii="Century" w:hAnsi="Century"/>
        </w:rPr>
        <w:t>Juíza da Segunda Vara Cível de Curitibanos</w:t>
      </w:r>
    </w:p>
    <w:p w:rsidR="002A084A" w:rsidRPr="00F614D5" w:rsidRDefault="002A084A" w:rsidP="001716A0">
      <w:pPr>
        <w:rPr>
          <w:rFonts w:ascii="Century" w:hAnsi="Century" w:cs="Times New Roman"/>
        </w:rPr>
      </w:pPr>
    </w:p>
    <w:p w:rsidR="00044821" w:rsidRPr="00F614D5" w:rsidRDefault="00A552AA" w:rsidP="00A552AA">
      <w:pPr>
        <w:tabs>
          <w:tab w:val="left" w:pos="2340"/>
          <w:tab w:val="center" w:pos="4252"/>
        </w:tabs>
        <w:rPr>
          <w:rFonts w:ascii="Century" w:hAnsi="Century" w:cs="Times New Roman"/>
        </w:rPr>
      </w:pPr>
      <w:r w:rsidRPr="00F614D5">
        <w:rPr>
          <w:rFonts w:ascii="Century" w:hAnsi="Century" w:cs="Times New Roman"/>
        </w:rPr>
        <w:tab/>
      </w:r>
      <w:r w:rsidRPr="00F614D5">
        <w:rPr>
          <w:rFonts w:ascii="Century" w:hAnsi="Century" w:cs="Times New Roman"/>
        </w:rPr>
        <w:tab/>
      </w:r>
      <w:r w:rsidR="001716A0" w:rsidRPr="00F614D5">
        <w:rPr>
          <w:rFonts w:ascii="Century" w:hAnsi="Century" w:cs="Times New Roman"/>
        </w:rPr>
        <w:t>_________________________</w:t>
      </w:r>
    </w:p>
    <w:p w:rsidR="00D3506A" w:rsidRPr="00F614D5" w:rsidRDefault="001716A0" w:rsidP="002A084A">
      <w:pPr>
        <w:spacing w:after="0" w:line="240" w:lineRule="auto"/>
        <w:jc w:val="center"/>
        <w:rPr>
          <w:rFonts w:ascii="Century" w:hAnsi="Century" w:cs="Times New Roman"/>
        </w:rPr>
      </w:pPr>
      <w:r w:rsidRPr="00F614D5">
        <w:rPr>
          <w:rFonts w:ascii="Century" w:hAnsi="Century" w:cs="Times New Roman"/>
        </w:rPr>
        <w:t>Ricardo Bampi</w:t>
      </w:r>
    </w:p>
    <w:p w:rsidR="00044821" w:rsidRPr="00F614D5" w:rsidRDefault="001716A0" w:rsidP="002A084A">
      <w:pPr>
        <w:spacing w:after="0" w:line="240" w:lineRule="auto"/>
        <w:jc w:val="center"/>
        <w:rPr>
          <w:rFonts w:ascii="Century" w:hAnsi="Century" w:cs="Times New Roman"/>
        </w:rPr>
      </w:pPr>
      <w:r w:rsidRPr="00F614D5">
        <w:rPr>
          <w:rFonts w:ascii="Century" w:hAnsi="Century" w:cs="Times New Roman"/>
        </w:rPr>
        <w:t>Leiloeiro – AARC 324</w:t>
      </w:r>
    </w:p>
    <w:sectPr w:rsidR="00044821" w:rsidRPr="00F614D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F41" w:rsidRDefault="009E1F41" w:rsidP="006E7323">
      <w:pPr>
        <w:spacing w:after="0" w:line="240" w:lineRule="auto"/>
      </w:pPr>
      <w:r>
        <w:separator/>
      </w:r>
    </w:p>
  </w:endnote>
  <w:endnote w:type="continuationSeparator" w:id="0">
    <w:p w:rsidR="009E1F41" w:rsidRDefault="009E1F41" w:rsidP="006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3" w:rsidRDefault="006E7323" w:rsidP="006E7323">
    <w:pPr>
      <w:pStyle w:val="Rodap"/>
      <w:jc w:val="center"/>
    </w:pPr>
  </w:p>
  <w:p w:rsidR="006E7323" w:rsidRDefault="006E732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F41" w:rsidRDefault="009E1F41" w:rsidP="006E7323">
      <w:pPr>
        <w:spacing w:after="0" w:line="240" w:lineRule="auto"/>
      </w:pPr>
      <w:r>
        <w:separator/>
      </w:r>
    </w:p>
  </w:footnote>
  <w:footnote w:type="continuationSeparator" w:id="0">
    <w:p w:rsidR="009E1F41" w:rsidRDefault="009E1F41" w:rsidP="006E7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323" w:rsidRDefault="006E7323" w:rsidP="006E7323">
    <w:pPr>
      <w:pStyle w:val="Cabealho"/>
      <w:pBdr>
        <w:bottom w:val="single" w:sz="12" w:space="1" w:color="auto"/>
      </w:pBdr>
      <w:tabs>
        <w:tab w:val="clear" w:pos="4252"/>
        <w:tab w:val="clear" w:pos="8504"/>
        <w:tab w:val="left" w:pos="3705"/>
      </w:tabs>
      <w:jc w:val="center"/>
    </w:pPr>
    <w:r w:rsidRPr="00E30CB3">
      <w:rPr>
        <w:noProof/>
        <w:lang w:eastAsia="pt-BR"/>
      </w:rPr>
      <w:drawing>
        <wp:inline distT="0" distB="0" distL="0" distR="0" wp14:anchorId="46B4C3A6" wp14:editId="1FC29D49">
          <wp:extent cx="1333500" cy="903218"/>
          <wp:effectExtent l="0" t="0" r="0" b="0"/>
          <wp:docPr id="1" name="Imagem 1" descr="C:\Users\User\Downloads\LOGO RB ofici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RB oficia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70" cy="90509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C120E"/>
    <w:multiLevelType w:val="hybridMultilevel"/>
    <w:tmpl w:val="CEF045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DB75D6E"/>
    <w:multiLevelType w:val="hybridMultilevel"/>
    <w:tmpl w:val="0CE4D6AA"/>
    <w:lvl w:ilvl="0" w:tplc="ADE6F27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BD"/>
    <w:rsid w:val="00002B13"/>
    <w:rsid w:val="000129D0"/>
    <w:rsid w:val="000352E6"/>
    <w:rsid w:val="00044821"/>
    <w:rsid w:val="000A0ADC"/>
    <w:rsid w:val="000A4C9E"/>
    <w:rsid w:val="000C1919"/>
    <w:rsid w:val="000C4F62"/>
    <w:rsid w:val="000C7CCC"/>
    <w:rsid w:val="000D0FC6"/>
    <w:rsid w:val="000D7433"/>
    <w:rsid w:val="000E7549"/>
    <w:rsid w:val="00120596"/>
    <w:rsid w:val="0014637C"/>
    <w:rsid w:val="00167508"/>
    <w:rsid w:val="001716A0"/>
    <w:rsid w:val="001A298B"/>
    <w:rsid w:val="001C37EE"/>
    <w:rsid w:val="001F1755"/>
    <w:rsid w:val="002214BE"/>
    <w:rsid w:val="002229EC"/>
    <w:rsid w:val="0026221A"/>
    <w:rsid w:val="002A084A"/>
    <w:rsid w:val="002B1CA9"/>
    <w:rsid w:val="002B5731"/>
    <w:rsid w:val="002F7DA1"/>
    <w:rsid w:val="003036D5"/>
    <w:rsid w:val="00320324"/>
    <w:rsid w:val="003210FE"/>
    <w:rsid w:val="0035317C"/>
    <w:rsid w:val="00362BE8"/>
    <w:rsid w:val="00392C7A"/>
    <w:rsid w:val="003B4C98"/>
    <w:rsid w:val="003C5205"/>
    <w:rsid w:val="003F2C76"/>
    <w:rsid w:val="00412BEC"/>
    <w:rsid w:val="00413454"/>
    <w:rsid w:val="004164B1"/>
    <w:rsid w:val="004302C6"/>
    <w:rsid w:val="00431423"/>
    <w:rsid w:val="00441AB4"/>
    <w:rsid w:val="00455CF3"/>
    <w:rsid w:val="00461B39"/>
    <w:rsid w:val="0046230F"/>
    <w:rsid w:val="004733B1"/>
    <w:rsid w:val="004902D5"/>
    <w:rsid w:val="004906B0"/>
    <w:rsid w:val="004B6E5E"/>
    <w:rsid w:val="004F0AF9"/>
    <w:rsid w:val="005061BA"/>
    <w:rsid w:val="0050736E"/>
    <w:rsid w:val="00516CBF"/>
    <w:rsid w:val="00525CB5"/>
    <w:rsid w:val="00563F35"/>
    <w:rsid w:val="005640D5"/>
    <w:rsid w:val="005662CD"/>
    <w:rsid w:val="00590F31"/>
    <w:rsid w:val="005C1483"/>
    <w:rsid w:val="00610EF3"/>
    <w:rsid w:val="00612756"/>
    <w:rsid w:val="00616704"/>
    <w:rsid w:val="00624927"/>
    <w:rsid w:val="0065464B"/>
    <w:rsid w:val="006620F5"/>
    <w:rsid w:val="00662BBE"/>
    <w:rsid w:val="00664819"/>
    <w:rsid w:val="00684E86"/>
    <w:rsid w:val="00694689"/>
    <w:rsid w:val="006955B7"/>
    <w:rsid w:val="006E7323"/>
    <w:rsid w:val="0070378F"/>
    <w:rsid w:val="007109C2"/>
    <w:rsid w:val="00721714"/>
    <w:rsid w:val="007407D8"/>
    <w:rsid w:val="007952E5"/>
    <w:rsid w:val="007B0D40"/>
    <w:rsid w:val="007B2DCC"/>
    <w:rsid w:val="007B458B"/>
    <w:rsid w:val="007C6651"/>
    <w:rsid w:val="00834211"/>
    <w:rsid w:val="00891D23"/>
    <w:rsid w:val="0089510C"/>
    <w:rsid w:val="008A0E3D"/>
    <w:rsid w:val="009A04BC"/>
    <w:rsid w:val="009E1F41"/>
    <w:rsid w:val="00A30402"/>
    <w:rsid w:val="00A45BC1"/>
    <w:rsid w:val="00A46AE4"/>
    <w:rsid w:val="00A47BB1"/>
    <w:rsid w:val="00A52154"/>
    <w:rsid w:val="00A552AA"/>
    <w:rsid w:val="00A57C8C"/>
    <w:rsid w:val="00A66D8F"/>
    <w:rsid w:val="00AE123D"/>
    <w:rsid w:val="00AE5183"/>
    <w:rsid w:val="00AE7212"/>
    <w:rsid w:val="00AF7429"/>
    <w:rsid w:val="00B15C08"/>
    <w:rsid w:val="00B213B4"/>
    <w:rsid w:val="00B472F6"/>
    <w:rsid w:val="00B619EF"/>
    <w:rsid w:val="00B6733D"/>
    <w:rsid w:val="00B96B83"/>
    <w:rsid w:val="00BB1084"/>
    <w:rsid w:val="00BC07F8"/>
    <w:rsid w:val="00BD2501"/>
    <w:rsid w:val="00BE3BF2"/>
    <w:rsid w:val="00BF701F"/>
    <w:rsid w:val="00C44DEE"/>
    <w:rsid w:val="00C5136B"/>
    <w:rsid w:val="00C5785D"/>
    <w:rsid w:val="00CD1F22"/>
    <w:rsid w:val="00CD3206"/>
    <w:rsid w:val="00CD4DBE"/>
    <w:rsid w:val="00D10DBD"/>
    <w:rsid w:val="00D13670"/>
    <w:rsid w:val="00D25A65"/>
    <w:rsid w:val="00D3506A"/>
    <w:rsid w:val="00D44C41"/>
    <w:rsid w:val="00D8506B"/>
    <w:rsid w:val="00DA3FED"/>
    <w:rsid w:val="00DF6C44"/>
    <w:rsid w:val="00E0120B"/>
    <w:rsid w:val="00E14AE3"/>
    <w:rsid w:val="00E427BB"/>
    <w:rsid w:val="00E875B8"/>
    <w:rsid w:val="00E91BB9"/>
    <w:rsid w:val="00E94024"/>
    <w:rsid w:val="00EC48AF"/>
    <w:rsid w:val="00EE360B"/>
    <w:rsid w:val="00EF2CAC"/>
    <w:rsid w:val="00F31C23"/>
    <w:rsid w:val="00F50CB1"/>
    <w:rsid w:val="00F53E36"/>
    <w:rsid w:val="00F614D5"/>
    <w:rsid w:val="00FE1AB3"/>
    <w:rsid w:val="00FF0D74"/>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5103F-1745-4B26-9749-20B7D2A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82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DBD"/>
    <w:pPr>
      <w:spacing w:line="259" w:lineRule="auto"/>
      <w:ind w:left="720"/>
      <w:contextualSpacing/>
    </w:pPr>
  </w:style>
  <w:style w:type="paragraph" w:styleId="Cabealho">
    <w:name w:val="header"/>
    <w:basedOn w:val="Normal"/>
    <w:link w:val="CabealhoChar"/>
    <w:uiPriority w:val="99"/>
    <w:unhideWhenUsed/>
    <w:rsid w:val="006E73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7323"/>
  </w:style>
  <w:style w:type="paragraph" w:styleId="Rodap">
    <w:name w:val="footer"/>
    <w:basedOn w:val="Normal"/>
    <w:link w:val="RodapChar"/>
    <w:uiPriority w:val="99"/>
    <w:unhideWhenUsed/>
    <w:rsid w:val="006E7323"/>
    <w:pPr>
      <w:tabs>
        <w:tab w:val="center" w:pos="4252"/>
        <w:tab w:val="right" w:pos="8504"/>
      </w:tabs>
      <w:spacing w:after="0" w:line="240" w:lineRule="auto"/>
    </w:pPr>
  </w:style>
  <w:style w:type="character" w:customStyle="1" w:styleId="RodapChar">
    <w:name w:val="Rodapé Char"/>
    <w:basedOn w:val="Fontepargpadro"/>
    <w:link w:val="Rodap"/>
    <w:uiPriority w:val="99"/>
    <w:rsid w:val="006E7323"/>
  </w:style>
  <w:style w:type="paragraph" w:styleId="Textodebalo">
    <w:name w:val="Balloon Text"/>
    <w:basedOn w:val="Normal"/>
    <w:link w:val="TextodebaloChar"/>
    <w:uiPriority w:val="99"/>
    <w:semiHidden/>
    <w:unhideWhenUsed/>
    <w:rsid w:val="00A66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D8F"/>
    <w:rPr>
      <w:rFonts w:ascii="Segoe UI" w:hAnsi="Segoe UI" w:cs="Segoe UI"/>
      <w:sz w:val="18"/>
      <w:szCs w:val="18"/>
    </w:rPr>
  </w:style>
  <w:style w:type="character" w:styleId="Hyperlink">
    <w:name w:val="Hyperlink"/>
    <w:basedOn w:val="Fontepargpadro"/>
    <w:uiPriority w:val="99"/>
    <w:unhideWhenUsed/>
    <w:rsid w:val="00044821"/>
    <w:rPr>
      <w:color w:val="0563C1" w:themeColor="hyperlink"/>
      <w:u w:val="single"/>
    </w:rPr>
  </w:style>
  <w:style w:type="paragraph" w:styleId="SemEspaamento">
    <w:name w:val="No Spacing"/>
    <w:uiPriority w:val="1"/>
    <w:qFormat/>
    <w:rsid w:val="002A0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o@ricardobampi.com.br" TargetMode="External"/><Relationship Id="rId3" Type="http://schemas.openxmlformats.org/officeDocument/2006/relationships/settings" Target="settings.xml"/><Relationship Id="rId7" Type="http://schemas.openxmlformats.org/officeDocument/2006/relationships/hyperlink" Target="http://www.bampileiloe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4733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cp:lastModifiedBy>
  <cp:revision>2</cp:revision>
  <cp:lastPrinted>2019-03-11T19:19:00Z</cp:lastPrinted>
  <dcterms:created xsi:type="dcterms:W3CDTF">2019-04-16T19:31:00Z</dcterms:created>
  <dcterms:modified xsi:type="dcterms:W3CDTF">2019-04-16T19:31:00Z</dcterms:modified>
</cp:coreProperties>
</file>