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D3" w:rsidRPr="005278C5" w:rsidRDefault="007002D3" w:rsidP="007002D3">
      <w:pPr>
        <w:tabs>
          <w:tab w:val="left" w:pos="2445"/>
          <w:tab w:val="center" w:pos="4252"/>
        </w:tabs>
        <w:spacing w:after="0" w:line="240" w:lineRule="auto"/>
        <w:jc w:val="center"/>
        <w:rPr>
          <w:rFonts w:ascii="Century" w:hAnsi="Century" w:cs="Times New Roman"/>
          <w:sz w:val="24"/>
          <w:szCs w:val="24"/>
        </w:rPr>
      </w:pPr>
      <w:r w:rsidRPr="005278C5">
        <w:rPr>
          <w:rFonts w:ascii="Century" w:hAnsi="Century" w:cs="Times New Roman"/>
          <w:sz w:val="24"/>
          <w:szCs w:val="24"/>
        </w:rPr>
        <w:t>EDITAL DE LEILÃO E INTIMAÇÃO</w:t>
      </w:r>
    </w:p>
    <w:p w:rsidR="007002D3" w:rsidRPr="005278C5" w:rsidRDefault="007002D3" w:rsidP="007002D3">
      <w:pPr>
        <w:tabs>
          <w:tab w:val="left" w:pos="2445"/>
          <w:tab w:val="center" w:pos="4252"/>
        </w:tabs>
        <w:spacing w:after="0" w:line="240" w:lineRule="auto"/>
        <w:jc w:val="center"/>
        <w:rPr>
          <w:rFonts w:ascii="Century" w:hAnsi="Century" w:cs="Times New Roman"/>
          <w:sz w:val="24"/>
          <w:szCs w:val="24"/>
        </w:rPr>
      </w:pPr>
      <w:r w:rsidRPr="005278C5">
        <w:rPr>
          <w:rFonts w:ascii="Century" w:hAnsi="Century" w:cs="Times New Roman"/>
          <w:sz w:val="24"/>
          <w:szCs w:val="24"/>
        </w:rPr>
        <w:t>Primeira Vara Federal da Comarca de Lages</w:t>
      </w:r>
    </w:p>
    <w:p w:rsidR="001716A0" w:rsidRPr="005278C5" w:rsidRDefault="001716A0" w:rsidP="00F16554">
      <w:pPr>
        <w:spacing w:after="0" w:line="240" w:lineRule="auto"/>
        <w:jc w:val="both"/>
        <w:rPr>
          <w:rFonts w:ascii="Century" w:hAnsi="Century" w:cs="Times New Roman"/>
          <w:sz w:val="24"/>
          <w:szCs w:val="24"/>
        </w:rPr>
      </w:pPr>
    </w:p>
    <w:p w:rsidR="00044821" w:rsidRPr="005278C5" w:rsidRDefault="00044821" w:rsidP="00F16554">
      <w:pPr>
        <w:spacing w:after="0" w:line="240" w:lineRule="auto"/>
        <w:jc w:val="both"/>
        <w:rPr>
          <w:rFonts w:ascii="Century" w:hAnsi="Century" w:cs="Times New Roman"/>
          <w:sz w:val="24"/>
          <w:szCs w:val="24"/>
        </w:rPr>
      </w:pPr>
      <w:r w:rsidRPr="005278C5">
        <w:rPr>
          <w:rFonts w:ascii="Century" w:hAnsi="Century" w:cs="Times New Roman"/>
          <w:sz w:val="24"/>
          <w:szCs w:val="24"/>
        </w:rPr>
        <w:t xml:space="preserve">DIA </w:t>
      </w:r>
      <w:r w:rsidR="007002D3" w:rsidRPr="005278C5">
        <w:rPr>
          <w:rFonts w:ascii="Century" w:hAnsi="Century" w:cs="Times New Roman"/>
          <w:sz w:val="24"/>
          <w:szCs w:val="24"/>
        </w:rPr>
        <w:t>2</w:t>
      </w:r>
      <w:r w:rsidR="00984EFD">
        <w:rPr>
          <w:rFonts w:ascii="Century" w:hAnsi="Century" w:cs="Times New Roman"/>
          <w:sz w:val="24"/>
          <w:szCs w:val="24"/>
        </w:rPr>
        <w:t>8</w:t>
      </w:r>
      <w:r w:rsidR="00FA194E" w:rsidRPr="005278C5">
        <w:rPr>
          <w:rFonts w:ascii="Century" w:hAnsi="Century" w:cs="Times New Roman"/>
          <w:sz w:val="24"/>
          <w:szCs w:val="24"/>
        </w:rPr>
        <w:t xml:space="preserve"> </w:t>
      </w:r>
      <w:r w:rsidRPr="005278C5">
        <w:rPr>
          <w:rFonts w:ascii="Century" w:hAnsi="Century" w:cs="Times New Roman"/>
          <w:sz w:val="24"/>
          <w:szCs w:val="24"/>
        </w:rPr>
        <w:t xml:space="preserve">DE </w:t>
      </w:r>
      <w:r w:rsidR="007002D3" w:rsidRPr="005278C5">
        <w:rPr>
          <w:rFonts w:ascii="Century" w:hAnsi="Century" w:cs="Times New Roman"/>
          <w:sz w:val="24"/>
          <w:szCs w:val="24"/>
        </w:rPr>
        <w:t>OUTUBRO</w:t>
      </w:r>
      <w:r w:rsidR="00FA194E" w:rsidRPr="005278C5">
        <w:rPr>
          <w:rFonts w:ascii="Century" w:hAnsi="Century" w:cs="Times New Roman"/>
          <w:sz w:val="24"/>
          <w:szCs w:val="24"/>
        </w:rPr>
        <w:t xml:space="preserve"> DE </w:t>
      </w:r>
      <w:r w:rsidRPr="005278C5">
        <w:rPr>
          <w:rFonts w:ascii="Century" w:hAnsi="Century" w:cs="Times New Roman"/>
          <w:sz w:val="24"/>
          <w:szCs w:val="24"/>
        </w:rPr>
        <w:t>20</w:t>
      </w:r>
      <w:r w:rsidR="00F1579F" w:rsidRPr="005278C5">
        <w:rPr>
          <w:rFonts w:ascii="Century" w:hAnsi="Century" w:cs="Times New Roman"/>
          <w:sz w:val="24"/>
          <w:szCs w:val="24"/>
        </w:rPr>
        <w:t>20</w:t>
      </w:r>
      <w:r w:rsidRPr="005278C5">
        <w:rPr>
          <w:rFonts w:ascii="Century" w:hAnsi="Century" w:cs="Times New Roman"/>
          <w:sz w:val="24"/>
          <w:szCs w:val="24"/>
        </w:rPr>
        <w:t xml:space="preserve"> </w:t>
      </w:r>
      <w:r w:rsidR="00517A61" w:rsidRPr="005278C5">
        <w:rPr>
          <w:rFonts w:ascii="Century" w:hAnsi="Century" w:cs="Times New Roman"/>
          <w:sz w:val="24"/>
          <w:szCs w:val="24"/>
        </w:rPr>
        <w:t>À</w:t>
      </w:r>
      <w:r w:rsidRPr="005278C5">
        <w:rPr>
          <w:rFonts w:ascii="Century" w:hAnsi="Century" w:cs="Times New Roman"/>
          <w:sz w:val="24"/>
          <w:szCs w:val="24"/>
        </w:rPr>
        <w:t>S 1</w:t>
      </w:r>
      <w:r w:rsidR="007002D3" w:rsidRPr="005278C5">
        <w:rPr>
          <w:rFonts w:ascii="Century" w:hAnsi="Century" w:cs="Times New Roman"/>
          <w:sz w:val="24"/>
          <w:szCs w:val="24"/>
        </w:rPr>
        <w:t>4</w:t>
      </w:r>
      <w:r w:rsidR="00F1579F" w:rsidRPr="005278C5">
        <w:rPr>
          <w:rFonts w:ascii="Century" w:hAnsi="Century" w:cs="Times New Roman"/>
          <w:sz w:val="24"/>
          <w:szCs w:val="24"/>
        </w:rPr>
        <w:t>h</w:t>
      </w:r>
      <w:r w:rsidRPr="005278C5">
        <w:rPr>
          <w:rFonts w:ascii="Century" w:hAnsi="Century" w:cs="Times New Roman"/>
          <w:sz w:val="24"/>
          <w:szCs w:val="24"/>
        </w:rPr>
        <w:t>/PRIMEIRO LEILÃO</w:t>
      </w:r>
      <w:r w:rsidR="004302C6" w:rsidRPr="005278C5">
        <w:rPr>
          <w:rFonts w:ascii="Century" w:hAnsi="Century" w:cs="Times New Roman"/>
          <w:sz w:val="24"/>
          <w:szCs w:val="24"/>
        </w:rPr>
        <w:t>.</w:t>
      </w:r>
      <w:r w:rsidR="00744006" w:rsidRPr="005278C5">
        <w:rPr>
          <w:rFonts w:ascii="Century" w:hAnsi="Century" w:cs="Times New Roman"/>
          <w:sz w:val="24"/>
          <w:szCs w:val="24"/>
        </w:rPr>
        <w:t xml:space="preserve"> (P</w:t>
      </w:r>
      <w:r w:rsidR="003210FE" w:rsidRPr="005278C5">
        <w:rPr>
          <w:rFonts w:ascii="Century" w:hAnsi="Century" w:cs="Times New Roman"/>
          <w:sz w:val="24"/>
          <w:szCs w:val="24"/>
        </w:rPr>
        <w:t>elo valor da ava</w:t>
      </w:r>
      <w:r w:rsidR="00FA04D4" w:rsidRPr="005278C5">
        <w:rPr>
          <w:rFonts w:ascii="Century" w:hAnsi="Century" w:cs="Times New Roman"/>
          <w:sz w:val="24"/>
          <w:szCs w:val="24"/>
        </w:rPr>
        <w:t>l</w:t>
      </w:r>
      <w:r w:rsidR="003210FE" w:rsidRPr="005278C5">
        <w:rPr>
          <w:rFonts w:ascii="Century" w:hAnsi="Century" w:cs="Times New Roman"/>
          <w:sz w:val="24"/>
          <w:szCs w:val="24"/>
        </w:rPr>
        <w:t>iação).</w:t>
      </w:r>
    </w:p>
    <w:p w:rsidR="00044821" w:rsidRPr="005278C5" w:rsidRDefault="00044821" w:rsidP="00F16554">
      <w:pPr>
        <w:tabs>
          <w:tab w:val="left" w:pos="7320"/>
        </w:tabs>
        <w:spacing w:after="0" w:line="240" w:lineRule="auto"/>
        <w:jc w:val="both"/>
        <w:rPr>
          <w:rFonts w:ascii="Century" w:hAnsi="Century" w:cs="Times New Roman"/>
          <w:sz w:val="24"/>
          <w:szCs w:val="24"/>
        </w:rPr>
      </w:pPr>
      <w:r w:rsidRPr="005278C5">
        <w:rPr>
          <w:rFonts w:ascii="Century" w:hAnsi="Century" w:cs="Times New Roman"/>
          <w:sz w:val="24"/>
          <w:szCs w:val="24"/>
        </w:rPr>
        <w:t xml:space="preserve">DIA </w:t>
      </w:r>
      <w:r w:rsidR="007002D3" w:rsidRPr="005278C5">
        <w:rPr>
          <w:rFonts w:ascii="Century" w:hAnsi="Century" w:cs="Times New Roman"/>
          <w:sz w:val="24"/>
          <w:szCs w:val="24"/>
        </w:rPr>
        <w:t>2</w:t>
      </w:r>
      <w:r w:rsidR="00984EFD">
        <w:rPr>
          <w:rFonts w:ascii="Century" w:hAnsi="Century" w:cs="Times New Roman"/>
          <w:sz w:val="24"/>
          <w:szCs w:val="24"/>
        </w:rPr>
        <w:t>9</w:t>
      </w:r>
      <w:r w:rsidR="00FA194E" w:rsidRPr="005278C5">
        <w:rPr>
          <w:rFonts w:ascii="Century" w:hAnsi="Century" w:cs="Times New Roman"/>
          <w:sz w:val="24"/>
          <w:szCs w:val="24"/>
        </w:rPr>
        <w:t xml:space="preserve"> DE </w:t>
      </w:r>
      <w:r w:rsidR="007002D3" w:rsidRPr="005278C5">
        <w:rPr>
          <w:rFonts w:ascii="Century" w:hAnsi="Century" w:cs="Times New Roman"/>
          <w:sz w:val="24"/>
          <w:szCs w:val="24"/>
        </w:rPr>
        <w:t>OUTUBRO</w:t>
      </w:r>
      <w:r w:rsidR="00FA194E" w:rsidRPr="005278C5">
        <w:rPr>
          <w:rFonts w:ascii="Century" w:hAnsi="Century" w:cs="Times New Roman"/>
          <w:sz w:val="24"/>
          <w:szCs w:val="24"/>
        </w:rPr>
        <w:t xml:space="preserve"> DE 20</w:t>
      </w:r>
      <w:r w:rsidR="00F1579F" w:rsidRPr="005278C5">
        <w:rPr>
          <w:rFonts w:ascii="Century" w:hAnsi="Century" w:cs="Times New Roman"/>
          <w:sz w:val="24"/>
          <w:szCs w:val="24"/>
        </w:rPr>
        <w:t>20</w:t>
      </w:r>
      <w:r w:rsidR="00FA194E" w:rsidRPr="005278C5">
        <w:rPr>
          <w:rFonts w:ascii="Century" w:hAnsi="Century" w:cs="Times New Roman"/>
          <w:sz w:val="24"/>
          <w:szCs w:val="24"/>
        </w:rPr>
        <w:t xml:space="preserve"> ÀS 1</w:t>
      </w:r>
      <w:r w:rsidR="007002D3" w:rsidRPr="005278C5">
        <w:rPr>
          <w:rFonts w:ascii="Century" w:hAnsi="Century" w:cs="Times New Roman"/>
          <w:sz w:val="24"/>
          <w:szCs w:val="24"/>
        </w:rPr>
        <w:t>4</w:t>
      </w:r>
      <w:r w:rsidR="00F1579F" w:rsidRPr="005278C5">
        <w:rPr>
          <w:rFonts w:ascii="Century" w:hAnsi="Century" w:cs="Times New Roman"/>
          <w:sz w:val="24"/>
          <w:szCs w:val="24"/>
        </w:rPr>
        <w:t>h</w:t>
      </w:r>
      <w:r w:rsidR="004302C6" w:rsidRPr="005278C5">
        <w:rPr>
          <w:rFonts w:ascii="Century" w:hAnsi="Century" w:cs="Times New Roman"/>
          <w:sz w:val="24"/>
          <w:szCs w:val="24"/>
        </w:rPr>
        <w:t>/SEGUNDO LEILÃO.</w:t>
      </w:r>
      <w:r w:rsidR="00744006" w:rsidRPr="005278C5">
        <w:rPr>
          <w:rFonts w:ascii="Century" w:hAnsi="Century" w:cs="Times New Roman"/>
          <w:sz w:val="24"/>
          <w:szCs w:val="24"/>
        </w:rPr>
        <w:t xml:space="preserve"> (M</w:t>
      </w:r>
      <w:r w:rsidR="003210FE" w:rsidRPr="005278C5">
        <w:rPr>
          <w:rFonts w:ascii="Century" w:hAnsi="Century" w:cs="Times New Roman"/>
          <w:sz w:val="24"/>
          <w:szCs w:val="24"/>
        </w:rPr>
        <w:t>ínimo 5</w:t>
      </w:r>
      <w:r w:rsidR="007002D3" w:rsidRPr="005278C5">
        <w:rPr>
          <w:rFonts w:ascii="Century" w:hAnsi="Century" w:cs="Times New Roman"/>
          <w:sz w:val="24"/>
          <w:szCs w:val="24"/>
        </w:rPr>
        <w:t>0</w:t>
      </w:r>
      <w:r w:rsidR="003210FE" w:rsidRPr="005278C5">
        <w:rPr>
          <w:rFonts w:ascii="Century" w:hAnsi="Century" w:cs="Times New Roman"/>
          <w:sz w:val="24"/>
          <w:szCs w:val="24"/>
        </w:rPr>
        <w:t>% do valor da avaliação).</w:t>
      </w:r>
    </w:p>
    <w:p w:rsidR="00E843C7" w:rsidRPr="005278C5" w:rsidRDefault="00E843C7" w:rsidP="00F16554">
      <w:pPr>
        <w:tabs>
          <w:tab w:val="left" w:pos="7320"/>
        </w:tabs>
        <w:spacing w:after="0" w:line="240" w:lineRule="auto"/>
        <w:jc w:val="both"/>
        <w:rPr>
          <w:rFonts w:ascii="Century" w:hAnsi="Century" w:cs="Times New Roman"/>
          <w:sz w:val="24"/>
          <w:szCs w:val="24"/>
        </w:rPr>
      </w:pPr>
    </w:p>
    <w:p w:rsidR="00044821" w:rsidRPr="005278C5" w:rsidRDefault="00044821" w:rsidP="00F16554">
      <w:pPr>
        <w:spacing w:after="0" w:line="240" w:lineRule="auto"/>
        <w:jc w:val="both"/>
        <w:rPr>
          <w:rFonts w:ascii="Century" w:hAnsi="Century" w:cs="Times New Roman"/>
          <w:sz w:val="24"/>
          <w:szCs w:val="24"/>
        </w:rPr>
      </w:pPr>
      <w:r w:rsidRPr="005278C5">
        <w:rPr>
          <w:rFonts w:ascii="Century" w:hAnsi="Century" w:cs="Times New Roman"/>
          <w:sz w:val="24"/>
          <w:szCs w:val="24"/>
        </w:rPr>
        <w:t>LOCAL:</w:t>
      </w:r>
      <w:r w:rsidR="00825790" w:rsidRPr="005278C5">
        <w:rPr>
          <w:rFonts w:ascii="Century" w:hAnsi="Century" w:cs="Times New Roman"/>
          <w:sz w:val="24"/>
          <w:szCs w:val="24"/>
        </w:rPr>
        <w:t xml:space="preserve"> Exclusivamente por meio eletrônico, de forma </w:t>
      </w:r>
      <w:r w:rsidR="00825790" w:rsidRPr="005278C5">
        <w:rPr>
          <w:rFonts w:ascii="Century" w:hAnsi="Century" w:cs="Times New Roman"/>
          <w:i/>
          <w:iCs/>
          <w:sz w:val="24"/>
          <w:szCs w:val="24"/>
        </w:rPr>
        <w:t>online</w:t>
      </w:r>
      <w:r w:rsidR="00825790" w:rsidRPr="005278C5">
        <w:rPr>
          <w:rFonts w:ascii="Century" w:hAnsi="Century" w:cs="Times New Roman"/>
          <w:sz w:val="24"/>
          <w:szCs w:val="24"/>
        </w:rPr>
        <w:t xml:space="preserve">, através do </w:t>
      </w:r>
      <w:r w:rsidR="00825790" w:rsidRPr="005278C5">
        <w:rPr>
          <w:rFonts w:ascii="Century" w:hAnsi="Century" w:cs="Times New Roman"/>
          <w:i/>
          <w:iCs/>
          <w:sz w:val="24"/>
          <w:szCs w:val="24"/>
        </w:rPr>
        <w:t xml:space="preserve">site: </w:t>
      </w:r>
      <w:r w:rsidR="00825790" w:rsidRPr="005278C5">
        <w:rPr>
          <w:rFonts w:ascii="Century" w:hAnsi="Century" w:cs="Times New Roman"/>
          <w:sz w:val="24"/>
          <w:szCs w:val="24"/>
        </w:rPr>
        <w:t>www.bampileiloes.com.br.</w:t>
      </w:r>
    </w:p>
    <w:p w:rsidR="00F16554" w:rsidRPr="005278C5" w:rsidRDefault="00F16554" w:rsidP="00F16554">
      <w:pPr>
        <w:spacing w:after="0" w:line="240" w:lineRule="auto"/>
        <w:jc w:val="both"/>
        <w:rPr>
          <w:rFonts w:ascii="Century" w:hAnsi="Century" w:cs="Times New Roman"/>
          <w:sz w:val="24"/>
          <w:szCs w:val="24"/>
        </w:rPr>
      </w:pPr>
    </w:p>
    <w:p w:rsidR="007002D3" w:rsidRPr="005278C5" w:rsidRDefault="007002D3" w:rsidP="007002D3">
      <w:pPr>
        <w:spacing w:after="0" w:line="240" w:lineRule="auto"/>
        <w:jc w:val="both"/>
        <w:rPr>
          <w:rFonts w:ascii="Century" w:hAnsi="Century" w:cs="Times New Roman"/>
          <w:sz w:val="24"/>
          <w:szCs w:val="24"/>
        </w:rPr>
      </w:pPr>
      <w:r w:rsidRPr="005278C5">
        <w:rPr>
          <w:rFonts w:ascii="Century" w:hAnsi="Century" w:cs="Times New Roman"/>
          <w:sz w:val="24"/>
          <w:szCs w:val="24"/>
        </w:rPr>
        <w:t xml:space="preserve">Ricardo </w:t>
      </w:r>
      <w:proofErr w:type="spellStart"/>
      <w:r w:rsidRPr="005278C5">
        <w:rPr>
          <w:rFonts w:ascii="Century" w:hAnsi="Century" w:cs="Times New Roman"/>
          <w:sz w:val="24"/>
          <w:szCs w:val="24"/>
        </w:rPr>
        <w:t>Bampi</w:t>
      </w:r>
      <w:proofErr w:type="spellEnd"/>
      <w:r w:rsidRPr="005278C5">
        <w:rPr>
          <w:rFonts w:ascii="Century" w:hAnsi="Century" w:cs="Times New Roman"/>
          <w:sz w:val="24"/>
          <w:szCs w:val="24"/>
        </w:rPr>
        <w:t>,</w:t>
      </w:r>
      <w:r w:rsidRPr="005278C5">
        <w:rPr>
          <w:rFonts w:ascii="Century" w:hAnsi="Century"/>
          <w:sz w:val="24"/>
          <w:szCs w:val="24"/>
        </w:rPr>
        <w:t xml:space="preserve"> Leiloeiro Público Oficial, devidamente autorizado pelos Exmo. Sr. Doutor Anderson </w:t>
      </w:r>
      <w:proofErr w:type="spellStart"/>
      <w:r w:rsidRPr="005278C5">
        <w:rPr>
          <w:rFonts w:ascii="Century" w:hAnsi="Century"/>
          <w:sz w:val="24"/>
          <w:szCs w:val="24"/>
        </w:rPr>
        <w:t>Barg</w:t>
      </w:r>
      <w:proofErr w:type="spellEnd"/>
      <w:r w:rsidRPr="005278C5">
        <w:rPr>
          <w:rFonts w:ascii="Century" w:hAnsi="Century"/>
          <w:sz w:val="24"/>
          <w:szCs w:val="24"/>
        </w:rPr>
        <w:t>, MM Juiz Federal da Primeira Vara Federal de Lages – Seção Judiciária de Santa Catarina, venderá em Primeiro e Segundo Leilão na forma da Lei, em dia, horas e local supracitados, o bem penhorado no processo, conforme segue:</w:t>
      </w:r>
      <w:r w:rsidRPr="005278C5">
        <w:rPr>
          <w:rFonts w:ascii="Century" w:hAnsi="Century" w:cs="Times New Roman"/>
          <w:sz w:val="24"/>
          <w:szCs w:val="24"/>
        </w:rPr>
        <w:t xml:space="preserve"> </w:t>
      </w:r>
    </w:p>
    <w:p w:rsidR="00F16554" w:rsidRPr="005278C5" w:rsidRDefault="00F16554" w:rsidP="00F16554">
      <w:pPr>
        <w:pStyle w:val="SemEspaamento"/>
        <w:jc w:val="both"/>
        <w:rPr>
          <w:rFonts w:ascii="Century" w:hAnsi="Century"/>
          <w:sz w:val="24"/>
          <w:szCs w:val="24"/>
        </w:rPr>
      </w:pPr>
    </w:p>
    <w:p w:rsidR="00EB5316" w:rsidRPr="005278C5" w:rsidRDefault="00E86511" w:rsidP="00EB5316">
      <w:pPr>
        <w:pStyle w:val="SemEspaamento"/>
        <w:jc w:val="both"/>
        <w:rPr>
          <w:rFonts w:ascii="Century" w:hAnsi="Century"/>
          <w:sz w:val="24"/>
          <w:szCs w:val="24"/>
        </w:rPr>
      </w:pPr>
      <w:r w:rsidRPr="005278C5">
        <w:rPr>
          <w:rFonts w:ascii="Century" w:hAnsi="Century"/>
          <w:sz w:val="24"/>
          <w:szCs w:val="24"/>
        </w:rPr>
        <w:t xml:space="preserve">Processo nº </w:t>
      </w:r>
      <w:bookmarkStart w:id="0" w:name="_Hlk49174793"/>
      <w:r w:rsidR="00EB5316" w:rsidRPr="005278C5">
        <w:rPr>
          <w:rFonts w:ascii="Century" w:hAnsi="Century"/>
          <w:sz w:val="24"/>
          <w:szCs w:val="24"/>
        </w:rPr>
        <w:t>5002484-05.2016.4.04.7206</w:t>
      </w:r>
    </w:p>
    <w:p w:rsidR="00EB5316" w:rsidRPr="005278C5" w:rsidRDefault="00EB5316" w:rsidP="00EB5316">
      <w:pPr>
        <w:pStyle w:val="SemEspaamento"/>
        <w:jc w:val="both"/>
        <w:rPr>
          <w:rFonts w:ascii="Century" w:hAnsi="Century"/>
          <w:sz w:val="24"/>
          <w:szCs w:val="24"/>
        </w:rPr>
      </w:pPr>
      <w:r w:rsidRPr="005278C5">
        <w:rPr>
          <w:rFonts w:ascii="Century" w:hAnsi="Century"/>
          <w:sz w:val="24"/>
          <w:szCs w:val="24"/>
        </w:rPr>
        <w:t xml:space="preserve">Exequente: Caixa Econômica Federal </w:t>
      </w:r>
    </w:p>
    <w:p w:rsidR="00EB5316" w:rsidRPr="005278C5" w:rsidRDefault="00EB5316" w:rsidP="00EB5316">
      <w:pPr>
        <w:pStyle w:val="SemEspaamento"/>
        <w:jc w:val="both"/>
        <w:rPr>
          <w:rFonts w:ascii="Century" w:hAnsi="Century"/>
          <w:sz w:val="24"/>
          <w:szCs w:val="24"/>
        </w:rPr>
      </w:pPr>
      <w:r w:rsidRPr="005278C5">
        <w:rPr>
          <w:rFonts w:ascii="Century" w:hAnsi="Century"/>
          <w:sz w:val="24"/>
          <w:szCs w:val="24"/>
        </w:rPr>
        <w:t xml:space="preserve">Executado: </w:t>
      </w:r>
      <w:proofErr w:type="spellStart"/>
      <w:r w:rsidRPr="005278C5">
        <w:rPr>
          <w:rFonts w:ascii="Century" w:hAnsi="Century"/>
          <w:sz w:val="24"/>
          <w:szCs w:val="24"/>
        </w:rPr>
        <w:t>Lizandro</w:t>
      </w:r>
      <w:proofErr w:type="spellEnd"/>
      <w:r w:rsidRPr="005278C5">
        <w:rPr>
          <w:rFonts w:ascii="Century" w:hAnsi="Century"/>
          <w:sz w:val="24"/>
          <w:szCs w:val="24"/>
        </w:rPr>
        <w:t xml:space="preserve"> Nunes Costa </w:t>
      </w:r>
    </w:p>
    <w:bookmarkEnd w:id="0"/>
    <w:p w:rsidR="00EB5316" w:rsidRPr="005278C5" w:rsidRDefault="00EB5316" w:rsidP="00EB5316">
      <w:pPr>
        <w:pStyle w:val="SemEspaamento"/>
        <w:jc w:val="both"/>
        <w:rPr>
          <w:rFonts w:ascii="Century" w:hAnsi="Century"/>
          <w:sz w:val="24"/>
          <w:szCs w:val="24"/>
        </w:rPr>
      </w:pPr>
    </w:p>
    <w:p w:rsidR="004C0B92" w:rsidRPr="005278C5" w:rsidRDefault="00EB5316" w:rsidP="00EB5316">
      <w:pPr>
        <w:pStyle w:val="SemEspaamento"/>
        <w:jc w:val="both"/>
        <w:rPr>
          <w:rFonts w:ascii="Century" w:hAnsi="Century" w:cs="Times New Roman"/>
          <w:sz w:val="24"/>
          <w:szCs w:val="24"/>
        </w:rPr>
      </w:pPr>
      <w:r w:rsidRPr="005278C5">
        <w:rPr>
          <w:rFonts w:ascii="Century" w:hAnsi="Century"/>
          <w:b/>
          <w:bCs/>
          <w:sz w:val="24"/>
          <w:szCs w:val="24"/>
          <w:u w:val="single"/>
        </w:rPr>
        <w:t xml:space="preserve">Bem: </w:t>
      </w:r>
      <w:r w:rsidRPr="005278C5">
        <w:rPr>
          <w:rFonts w:ascii="Century" w:hAnsi="Century"/>
          <w:sz w:val="24"/>
          <w:szCs w:val="24"/>
        </w:rPr>
        <w:t>Uma caminhonete Ford Ranger XLS 10A, placa</w:t>
      </w:r>
      <w:r w:rsidR="00984EFD">
        <w:rPr>
          <w:rFonts w:ascii="Century" w:hAnsi="Century"/>
          <w:sz w:val="24"/>
          <w:szCs w:val="24"/>
        </w:rPr>
        <w:t>s</w:t>
      </w:r>
      <w:r w:rsidRPr="005278C5">
        <w:rPr>
          <w:rFonts w:ascii="Century" w:hAnsi="Century"/>
          <w:sz w:val="24"/>
          <w:szCs w:val="24"/>
        </w:rPr>
        <w:t xml:space="preserve"> ATO</w:t>
      </w:r>
      <w:r w:rsidR="00984EFD">
        <w:rPr>
          <w:rFonts w:ascii="Century" w:hAnsi="Century"/>
          <w:sz w:val="24"/>
          <w:szCs w:val="24"/>
        </w:rPr>
        <w:t>-</w:t>
      </w:r>
      <w:r w:rsidRPr="005278C5">
        <w:rPr>
          <w:rFonts w:ascii="Century" w:hAnsi="Century"/>
          <w:sz w:val="24"/>
          <w:szCs w:val="24"/>
        </w:rPr>
        <w:t xml:space="preserve">6758, </w:t>
      </w:r>
      <w:proofErr w:type="spellStart"/>
      <w:r w:rsidRPr="005278C5">
        <w:rPr>
          <w:rFonts w:ascii="Century" w:hAnsi="Century"/>
          <w:sz w:val="24"/>
          <w:szCs w:val="24"/>
        </w:rPr>
        <w:t>R</w:t>
      </w:r>
      <w:r w:rsidR="00984EFD" w:rsidRPr="005278C5">
        <w:rPr>
          <w:rFonts w:ascii="Century" w:hAnsi="Century"/>
          <w:sz w:val="24"/>
          <w:szCs w:val="24"/>
        </w:rPr>
        <w:t>enavam</w:t>
      </w:r>
      <w:proofErr w:type="spellEnd"/>
      <w:r w:rsidRPr="005278C5">
        <w:rPr>
          <w:rFonts w:ascii="Century" w:hAnsi="Century"/>
          <w:sz w:val="24"/>
          <w:szCs w:val="24"/>
        </w:rPr>
        <w:t xml:space="preserve"> 282277820, fabricada em 2010, modelo 2011</w:t>
      </w:r>
      <w:r w:rsidRPr="005278C5">
        <w:rPr>
          <w:rFonts w:ascii="Century" w:hAnsi="Century"/>
          <w:sz w:val="24"/>
          <w:szCs w:val="24"/>
        </w:rPr>
        <w:t>,</w:t>
      </w:r>
      <w:r w:rsidRPr="005278C5">
        <w:rPr>
          <w:rFonts w:ascii="Century" w:hAnsi="Century"/>
          <w:sz w:val="24"/>
          <w:szCs w:val="24"/>
        </w:rPr>
        <w:t xml:space="preserve"> </w:t>
      </w:r>
      <w:r w:rsidR="00984EFD">
        <w:rPr>
          <w:rFonts w:ascii="Century" w:hAnsi="Century"/>
          <w:sz w:val="24"/>
          <w:szCs w:val="24"/>
        </w:rPr>
        <w:t xml:space="preserve">combustível a gasolina e GNV, </w:t>
      </w:r>
      <w:r w:rsidRPr="005278C5">
        <w:rPr>
          <w:rFonts w:ascii="Century" w:hAnsi="Century"/>
          <w:sz w:val="24"/>
          <w:szCs w:val="24"/>
        </w:rPr>
        <w:t>cabine simples,</w:t>
      </w:r>
      <w:r w:rsidR="00984EFD">
        <w:rPr>
          <w:rFonts w:ascii="Century" w:hAnsi="Century"/>
          <w:sz w:val="24"/>
          <w:szCs w:val="24"/>
        </w:rPr>
        <w:t xml:space="preserve"> cor preta. Consta no laudo de avaliação que o veículo</w:t>
      </w:r>
      <w:r w:rsidRPr="005278C5">
        <w:rPr>
          <w:rFonts w:ascii="Century" w:hAnsi="Century"/>
          <w:sz w:val="24"/>
          <w:szCs w:val="24"/>
        </w:rPr>
        <w:t xml:space="preserve"> se encontra em condições razoáveis de uso. </w:t>
      </w:r>
      <w:r w:rsidRPr="005278C5">
        <w:rPr>
          <w:rFonts w:ascii="Century" w:hAnsi="Century"/>
          <w:b/>
          <w:bCs/>
          <w:sz w:val="24"/>
          <w:szCs w:val="24"/>
          <w:u w:val="single"/>
        </w:rPr>
        <w:t>Ônus:</w:t>
      </w:r>
      <w:r w:rsidRPr="005278C5">
        <w:rPr>
          <w:rFonts w:ascii="Century" w:hAnsi="Century"/>
          <w:sz w:val="24"/>
          <w:szCs w:val="24"/>
        </w:rPr>
        <w:t xml:space="preserve"> </w:t>
      </w:r>
      <w:r w:rsidRPr="005278C5">
        <w:rPr>
          <w:rFonts w:ascii="Century" w:hAnsi="Century"/>
          <w:sz w:val="24"/>
          <w:szCs w:val="24"/>
        </w:rPr>
        <w:t xml:space="preserve">Restrição </w:t>
      </w:r>
      <w:proofErr w:type="spellStart"/>
      <w:r w:rsidRPr="005278C5">
        <w:rPr>
          <w:rFonts w:ascii="Century" w:hAnsi="Century"/>
          <w:sz w:val="24"/>
          <w:szCs w:val="24"/>
        </w:rPr>
        <w:t>Renajud</w:t>
      </w:r>
      <w:proofErr w:type="spellEnd"/>
      <w:r w:rsidRPr="005278C5">
        <w:rPr>
          <w:rFonts w:ascii="Century" w:hAnsi="Century"/>
          <w:sz w:val="24"/>
          <w:szCs w:val="24"/>
        </w:rPr>
        <w:t xml:space="preserve"> e </w:t>
      </w:r>
      <w:r w:rsidRPr="005278C5">
        <w:rPr>
          <w:rFonts w:ascii="Century" w:hAnsi="Century"/>
          <w:sz w:val="24"/>
          <w:szCs w:val="24"/>
        </w:rPr>
        <w:t xml:space="preserve">débitos junto ao Detran no valor de R$ </w:t>
      </w:r>
      <w:r w:rsidRPr="005278C5">
        <w:rPr>
          <w:rFonts w:ascii="Century" w:hAnsi="Century"/>
          <w:sz w:val="24"/>
          <w:szCs w:val="24"/>
        </w:rPr>
        <w:t>657,83 (seiscentos e cinquenta e sete reais e oitenta e três centavos)</w:t>
      </w:r>
      <w:r w:rsidRPr="005278C5">
        <w:rPr>
          <w:rFonts w:ascii="Century" w:hAnsi="Century"/>
          <w:sz w:val="24"/>
          <w:szCs w:val="24"/>
        </w:rPr>
        <w:t>.</w:t>
      </w:r>
      <w:r w:rsidRPr="005278C5">
        <w:rPr>
          <w:rFonts w:ascii="Century" w:hAnsi="Century"/>
          <w:sz w:val="24"/>
          <w:szCs w:val="24"/>
        </w:rPr>
        <w:t xml:space="preserve"> </w:t>
      </w:r>
      <w:r w:rsidR="006718BE" w:rsidRPr="005278C5">
        <w:rPr>
          <w:rFonts w:ascii="Century" w:hAnsi="Century" w:cs="Times New Roman"/>
          <w:b/>
          <w:bCs/>
          <w:sz w:val="24"/>
          <w:szCs w:val="24"/>
          <w:u w:val="single"/>
        </w:rPr>
        <w:t>E</w:t>
      </w:r>
      <w:r w:rsidR="004C0B92" w:rsidRPr="005278C5">
        <w:rPr>
          <w:rFonts w:ascii="Century" w:hAnsi="Century" w:cs="Times New Roman"/>
          <w:b/>
          <w:bCs/>
          <w:sz w:val="24"/>
          <w:szCs w:val="24"/>
          <w:u w:val="single"/>
        </w:rPr>
        <w:t>ndereço de vistoria:</w:t>
      </w:r>
      <w:r w:rsidRPr="005278C5">
        <w:rPr>
          <w:rFonts w:ascii="Century" w:hAnsi="Century"/>
          <w:sz w:val="24"/>
          <w:szCs w:val="24"/>
        </w:rPr>
        <w:t xml:space="preserve"> Rua Anita Garibaldi,</w:t>
      </w:r>
      <w:r w:rsidR="00984EFD">
        <w:rPr>
          <w:rFonts w:ascii="Century" w:hAnsi="Century"/>
          <w:sz w:val="24"/>
          <w:szCs w:val="24"/>
        </w:rPr>
        <w:t xml:space="preserve"> nº</w:t>
      </w:r>
      <w:r w:rsidRPr="005278C5">
        <w:rPr>
          <w:rFonts w:ascii="Century" w:hAnsi="Century"/>
          <w:sz w:val="24"/>
          <w:szCs w:val="24"/>
        </w:rPr>
        <w:t xml:space="preserve"> 219 - Parque </w:t>
      </w:r>
      <w:proofErr w:type="spellStart"/>
      <w:r w:rsidRPr="005278C5">
        <w:rPr>
          <w:rFonts w:ascii="Century" w:hAnsi="Century"/>
          <w:sz w:val="24"/>
          <w:szCs w:val="24"/>
        </w:rPr>
        <w:t>Maderil</w:t>
      </w:r>
      <w:proofErr w:type="spellEnd"/>
      <w:r w:rsidRPr="005278C5">
        <w:rPr>
          <w:rFonts w:ascii="Century" w:hAnsi="Century"/>
          <w:sz w:val="24"/>
          <w:szCs w:val="24"/>
        </w:rPr>
        <w:t>,</w:t>
      </w:r>
      <w:r w:rsidR="00984EFD">
        <w:rPr>
          <w:rFonts w:ascii="Century" w:hAnsi="Century"/>
          <w:sz w:val="24"/>
          <w:szCs w:val="24"/>
        </w:rPr>
        <w:t xml:space="preserve"> CEP 88600-000</w:t>
      </w:r>
      <w:r w:rsidRPr="005278C5">
        <w:rPr>
          <w:rFonts w:ascii="Century" w:hAnsi="Century"/>
          <w:sz w:val="24"/>
          <w:szCs w:val="24"/>
        </w:rPr>
        <w:t xml:space="preserve"> São Joaquim</w:t>
      </w:r>
      <w:r w:rsidRPr="005278C5">
        <w:rPr>
          <w:rFonts w:ascii="Century" w:hAnsi="Century"/>
          <w:sz w:val="24"/>
          <w:szCs w:val="24"/>
        </w:rPr>
        <w:t>/</w:t>
      </w:r>
      <w:r w:rsidRPr="005278C5">
        <w:rPr>
          <w:rFonts w:ascii="Century" w:hAnsi="Century"/>
          <w:sz w:val="24"/>
          <w:szCs w:val="24"/>
        </w:rPr>
        <w:t xml:space="preserve">SC. </w:t>
      </w:r>
      <w:r w:rsidR="004C0B92" w:rsidRPr="005278C5">
        <w:rPr>
          <w:rFonts w:ascii="Century" w:hAnsi="Century" w:cs="Times New Roman"/>
          <w:b/>
          <w:bCs/>
          <w:sz w:val="24"/>
          <w:szCs w:val="24"/>
          <w:u w:val="single"/>
        </w:rPr>
        <w:t>Depositário:</w:t>
      </w:r>
      <w:r w:rsidR="004C0B92" w:rsidRPr="005278C5">
        <w:rPr>
          <w:rFonts w:ascii="Century" w:hAnsi="Century" w:cs="Times New Roman"/>
          <w:sz w:val="24"/>
          <w:szCs w:val="24"/>
        </w:rPr>
        <w:t xml:space="preserve"> </w:t>
      </w:r>
      <w:proofErr w:type="spellStart"/>
      <w:r w:rsidRPr="005278C5">
        <w:rPr>
          <w:rFonts w:ascii="Century" w:hAnsi="Century"/>
          <w:sz w:val="24"/>
          <w:szCs w:val="24"/>
        </w:rPr>
        <w:t>Lizandro</w:t>
      </w:r>
      <w:proofErr w:type="spellEnd"/>
      <w:r w:rsidRPr="005278C5">
        <w:rPr>
          <w:rFonts w:ascii="Century" w:hAnsi="Century"/>
          <w:sz w:val="24"/>
          <w:szCs w:val="24"/>
        </w:rPr>
        <w:t xml:space="preserve"> Nunes Costa.</w:t>
      </w:r>
      <w:r w:rsidR="006718BE" w:rsidRPr="005278C5">
        <w:rPr>
          <w:rFonts w:ascii="Century" w:hAnsi="Century"/>
          <w:sz w:val="24"/>
          <w:szCs w:val="24"/>
        </w:rPr>
        <w:t xml:space="preserve"> </w:t>
      </w:r>
      <w:r w:rsidR="00714ADD" w:rsidRPr="005278C5">
        <w:rPr>
          <w:rFonts w:ascii="Century" w:hAnsi="Century" w:cs="Times New Roman"/>
          <w:b/>
          <w:bCs/>
          <w:sz w:val="24"/>
          <w:szCs w:val="24"/>
          <w:u w:val="single"/>
        </w:rPr>
        <w:t>Avaliação:</w:t>
      </w:r>
      <w:r w:rsidR="00714ADD" w:rsidRPr="005278C5">
        <w:rPr>
          <w:rFonts w:ascii="Century" w:hAnsi="Century" w:cs="Times New Roman"/>
          <w:sz w:val="24"/>
          <w:szCs w:val="24"/>
        </w:rPr>
        <w:t xml:space="preserve"> Avaliad</w:t>
      </w:r>
      <w:r w:rsidRPr="005278C5">
        <w:rPr>
          <w:rFonts w:ascii="Century" w:hAnsi="Century" w:cs="Times New Roman"/>
          <w:sz w:val="24"/>
          <w:szCs w:val="24"/>
        </w:rPr>
        <w:t>o</w:t>
      </w:r>
      <w:r w:rsidR="00714ADD" w:rsidRPr="005278C5">
        <w:rPr>
          <w:rFonts w:ascii="Century" w:hAnsi="Century" w:cs="Times New Roman"/>
          <w:sz w:val="24"/>
          <w:szCs w:val="24"/>
        </w:rPr>
        <w:t xml:space="preserve"> em </w:t>
      </w:r>
      <w:r w:rsidRPr="005278C5">
        <w:rPr>
          <w:rFonts w:ascii="Century" w:hAnsi="Century"/>
          <w:sz w:val="24"/>
          <w:szCs w:val="24"/>
        </w:rPr>
        <w:t>33.992,00 (trinta e tr</w:t>
      </w:r>
      <w:bookmarkStart w:id="1" w:name="_GoBack"/>
      <w:bookmarkEnd w:id="1"/>
      <w:r w:rsidRPr="005278C5">
        <w:rPr>
          <w:rFonts w:ascii="Century" w:hAnsi="Century"/>
          <w:sz w:val="24"/>
          <w:szCs w:val="24"/>
        </w:rPr>
        <w:t>ês mil, novecentos e noventa e dois reais)</w:t>
      </w:r>
      <w:r w:rsidRPr="005278C5">
        <w:rPr>
          <w:rFonts w:ascii="Century" w:hAnsi="Century"/>
          <w:sz w:val="24"/>
          <w:szCs w:val="24"/>
        </w:rPr>
        <w:t xml:space="preserve">. </w:t>
      </w:r>
      <w:r w:rsidR="00714ADD" w:rsidRPr="005278C5">
        <w:rPr>
          <w:rFonts w:ascii="Century" w:hAnsi="Century" w:cs="Times New Roman"/>
          <w:b/>
          <w:bCs/>
          <w:sz w:val="24"/>
          <w:szCs w:val="24"/>
          <w:u w:val="single"/>
        </w:rPr>
        <w:t>Data da avaliação:</w:t>
      </w:r>
      <w:r w:rsidR="00714ADD" w:rsidRPr="005278C5">
        <w:rPr>
          <w:rFonts w:ascii="Century" w:hAnsi="Century"/>
          <w:sz w:val="24"/>
          <w:szCs w:val="24"/>
        </w:rPr>
        <w:t xml:space="preserve"> </w:t>
      </w:r>
      <w:r w:rsidRPr="005278C5">
        <w:rPr>
          <w:rFonts w:ascii="Century" w:hAnsi="Century"/>
          <w:sz w:val="24"/>
          <w:szCs w:val="24"/>
        </w:rPr>
        <w:t>05/02/</w:t>
      </w:r>
      <w:r w:rsidRPr="005278C5">
        <w:rPr>
          <w:rFonts w:ascii="Century" w:hAnsi="Century"/>
          <w:sz w:val="24"/>
          <w:szCs w:val="24"/>
        </w:rPr>
        <w:t>20</w:t>
      </w:r>
      <w:r w:rsidRPr="005278C5">
        <w:rPr>
          <w:rFonts w:ascii="Century" w:hAnsi="Century"/>
          <w:sz w:val="24"/>
          <w:szCs w:val="24"/>
        </w:rPr>
        <w:t>18.</w:t>
      </w:r>
      <w:r w:rsidRPr="005278C5">
        <w:rPr>
          <w:rFonts w:ascii="Century" w:hAnsi="Century"/>
          <w:sz w:val="24"/>
          <w:szCs w:val="24"/>
        </w:rPr>
        <w:t xml:space="preserve"> </w:t>
      </w:r>
      <w:r w:rsidRPr="005278C5">
        <w:rPr>
          <w:rFonts w:ascii="Century" w:hAnsi="Century"/>
          <w:b/>
          <w:bCs/>
          <w:sz w:val="24"/>
          <w:szCs w:val="24"/>
          <w:u w:val="single"/>
        </w:rPr>
        <w:t>Reavaliação:</w:t>
      </w:r>
      <w:r w:rsidRPr="005278C5">
        <w:rPr>
          <w:rFonts w:ascii="Century" w:hAnsi="Century"/>
          <w:sz w:val="24"/>
          <w:szCs w:val="24"/>
        </w:rPr>
        <w:t xml:space="preserve"> Reavalio o bem no valor de R$ 31.865,00 (trinta e um mil, oitocentos e sessenta e cinco reais), com base na tabela FIPE. </w:t>
      </w:r>
      <w:r w:rsidRPr="005278C5">
        <w:rPr>
          <w:rFonts w:ascii="Century" w:hAnsi="Century" w:cs="Times New Roman"/>
          <w:b/>
          <w:bCs/>
          <w:sz w:val="24"/>
          <w:szCs w:val="24"/>
          <w:u w:val="single"/>
        </w:rPr>
        <w:t xml:space="preserve">Data da </w:t>
      </w:r>
      <w:r w:rsidRPr="005278C5">
        <w:rPr>
          <w:rFonts w:ascii="Century" w:hAnsi="Century" w:cs="Times New Roman"/>
          <w:b/>
          <w:bCs/>
          <w:sz w:val="24"/>
          <w:szCs w:val="24"/>
          <w:u w:val="single"/>
        </w:rPr>
        <w:t>re</w:t>
      </w:r>
      <w:r w:rsidRPr="005278C5">
        <w:rPr>
          <w:rFonts w:ascii="Century" w:hAnsi="Century" w:cs="Times New Roman"/>
          <w:b/>
          <w:bCs/>
          <w:sz w:val="24"/>
          <w:szCs w:val="24"/>
          <w:u w:val="single"/>
        </w:rPr>
        <w:t>avaliação:</w:t>
      </w:r>
      <w:r w:rsidRPr="005278C5">
        <w:rPr>
          <w:rFonts w:ascii="Century" w:hAnsi="Century" w:cs="Times New Roman"/>
          <w:b/>
          <w:bCs/>
          <w:sz w:val="24"/>
          <w:szCs w:val="24"/>
        </w:rPr>
        <w:t xml:space="preserve"> </w:t>
      </w:r>
      <w:r w:rsidRPr="005278C5">
        <w:rPr>
          <w:rFonts w:ascii="Century" w:hAnsi="Century" w:cs="Times New Roman"/>
          <w:sz w:val="24"/>
          <w:szCs w:val="24"/>
        </w:rPr>
        <w:t>24/08/2020.</w:t>
      </w:r>
    </w:p>
    <w:p w:rsidR="00454761" w:rsidRPr="005278C5" w:rsidRDefault="00454761" w:rsidP="00454761">
      <w:pPr>
        <w:pStyle w:val="SemEspaamento"/>
        <w:jc w:val="both"/>
        <w:rPr>
          <w:rFonts w:ascii="Century" w:hAnsi="Century" w:cs="Times New Roman"/>
          <w:b/>
          <w:sz w:val="24"/>
          <w:szCs w:val="24"/>
        </w:rPr>
      </w:pPr>
    </w:p>
    <w:p w:rsidR="0056261A" w:rsidRPr="005278C5" w:rsidRDefault="0056261A" w:rsidP="0056261A">
      <w:pPr>
        <w:pStyle w:val="SemEspaamento"/>
        <w:jc w:val="both"/>
        <w:rPr>
          <w:rFonts w:ascii="Century" w:hAnsi="Century"/>
          <w:sz w:val="24"/>
          <w:szCs w:val="24"/>
        </w:rPr>
      </w:pPr>
      <w:r w:rsidRPr="005278C5">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5278C5">
        <w:rPr>
          <w:rFonts w:ascii="Century" w:hAnsi="Century"/>
          <w:sz w:val="24"/>
          <w:szCs w:val="24"/>
        </w:rPr>
        <w:t>e, caso tenha interesse em adquirir o bem em prestações, poderá fazê-lo nos termos do art. 895 e seguintes do CPC</w:t>
      </w:r>
      <w:r w:rsidRPr="005278C5">
        <w:rPr>
          <w:rFonts w:ascii="Century" w:hAnsi="Century" w:cs="Times New Roman"/>
          <w:sz w:val="24"/>
          <w:szCs w:val="24"/>
        </w:rPr>
        <w:t xml:space="preserve">). Conforme determina o art. 887, § 1º do CPC, este edital está devidamente publicado no site do leiloeiro e será realizado na modalidade </w:t>
      </w:r>
      <w:r w:rsidRPr="005278C5">
        <w:rPr>
          <w:rFonts w:ascii="Century" w:hAnsi="Century" w:cs="Times New Roman"/>
          <w:i/>
          <w:iCs/>
          <w:sz w:val="24"/>
          <w:szCs w:val="24"/>
        </w:rPr>
        <w:t>online.</w:t>
      </w:r>
      <w:r w:rsidRPr="005278C5">
        <w:rPr>
          <w:rFonts w:ascii="Century" w:hAnsi="Century"/>
          <w:sz w:val="24"/>
          <w:szCs w:val="24"/>
        </w:rPr>
        <w:t xml:space="preserve"> </w:t>
      </w:r>
      <w:r w:rsidRPr="005278C5">
        <w:rPr>
          <w:rFonts w:ascii="Century" w:hAnsi="Century"/>
          <w:b/>
          <w:bCs/>
          <w:sz w:val="24"/>
          <w:szCs w:val="24"/>
          <w:u w:val="single"/>
        </w:rPr>
        <w:t>Ônus do arrematante:</w:t>
      </w:r>
      <w:r w:rsidRPr="005278C5">
        <w:rPr>
          <w:rFonts w:ascii="Century" w:hAnsi="Century"/>
          <w:sz w:val="24"/>
          <w:szCs w:val="24"/>
        </w:rPr>
        <w:t xml:space="preserve"> 1) Comissão do leiloeiro fixada em 5% sobre o valor da arrematação, bem como, eventuais despesas de remoção e guarda de bens</w:t>
      </w:r>
      <w:r w:rsidR="007002D3" w:rsidRPr="005278C5">
        <w:rPr>
          <w:rFonts w:ascii="Century" w:hAnsi="Century"/>
          <w:sz w:val="24"/>
          <w:szCs w:val="24"/>
        </w:rPr>
        <w:t xml:space="preserve">, </w:t>
      </w:r>
      <w:r w:rsidR="007002D3" w:rsidRPr="005278C5">
        <w:rPr>
          <w:rFonts w:ascii="Century" w:hAnsi="Century"/>
          <w:sz w:val="24"/>
          <w:szCs w:val="24"/>
        </w:rPr>
        <w:t>custas de 0,5% sobre o valor da arrematação</w:t>
      </w:r>
      <w:r w:rsidRPr="005278C5">
        <w:rPr>
          <w:rFonts w:ascii="Century" w:hAnsi="Century"/>
          <w:sz w:val="24"/>
          <w:szCs w:val="24"/>
        </w:rPr>
        <w:t xml:space="preserve">; 2) No caso de imóveis e veículos, cabe ao interessado, diligenciar sobre as eventuais dívidas e ônus que incidam sobre o bem; 3) No caso de imóveis e veículos, fica o arrematante obrigado, </w:t>
      </w:r>
      <w:r w:rsidRPr="005278C5">
        <w:rPr>
          <w:rFonts w:ascii="Century" w:hAnsi="Century"/>
          <w:sz w:val="24"/>
          <w:szCs w:val="24"/>
        </w:rPr>
        <w:lastRenderedPageBreak/>
        <w:t xml:space="preserve">após o recebimento da carta ou mandado de arrematação, a proceder a averbação do registro em seu respectivo órgão. </w:t>
      </w:r>
      <w:r w:rsidRPr="005278C5">
        <w:rPr>
          <w:rFonts w:ascii="Century" w:hAnsi="Century"/>
          <w:b/>
          <w:bCs/>
          <w:sz w:val="24"/>
          <w:szCs w:val="24"/>
          <w:u w:val="single"/>
        </w:rPr>
        <w:t>Advertências especiais:</w:t>
      </w:r>
      <w:r w:rsidRPr="005278C5">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5278C5">
        <w:rPr>
          <w:rFonts w:ascii="Century" w:hAnsi="Century" w:cs="Times New Roman"/>
          <w:sz w:val="24"/>
          <w:szCs w:val="24"/>
        </w:rPr>
        <w:t xml:space="preserve">§§ 1º e  2º </w:t>
      </w:r>
      <w:r w:rsidRPr="005278C5">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5278C5">
        <w:rPr>
          <w:rFonts w:ascii="Century" w:hAnsi="Century" w:cs="Times New Roman"/>
          <w:sz w:val="24"/>
          <w:szCs w:val="24"/>
        </w:rPr>
        <w:t>correrá por conta do arrematante ou remitente as despesas do leiloeiro,</w:t>
      </w:r>
      <w:r w:rsidR="007002D3" w:rsidRPr="005278C5">
        <w:rPr>
          <w:rFonts w:ascii="Century" w:hAnsi="Century" w:cs="Times New Roman"/>
          <w:sz w:val="24"/>
          <w:szCs w:val="24"/>
        </w:rPr>
        <w:t xml:space="preserve"> devendo </w:t>
      </w:r>
      <w:r w:rsidR="007002D3" w:rsidRPr="005278C5">
        <w:rPr>
          <w:rFonts w:ascii="Century" w:hAnsi="Century"/>
          <w:sz w:val="24"/>
          <w:szCs w:val="24"/>
        </w:rPr>
        <w:t xml:space="preserve">este pagar a importância correspondente a 2% do valor atribuído ao bem na reavaliação, desde que não inferior a R$ 300,00 até o máximo de R$ 1.000,00, </w:t>
      </w:r>
      <w:r w:rsidRPr="005278C5">
        <w:rPr>
          <w:rFonts w:ascii="Century" w:hAnsi="Century" w:cs="Times New Roman"/>
          <w:sz w:val="24"/>
          <w:szCs w:val="24"/>
        </w:rPr>
        <w:t xml:space="preserve"> </w:t>
      </w:r>
      <w:r w:rsidRPr="005278C5">
        <w:rPr>
          <w:rFonts w:ascii="Century" w:hAnsi="Century"/>
          <w:sz w:val="24"/>
          <w:szCs w:val="24"/>
        </w:rPr>
        <w:t xml:space="preserve">a título de ressarcimento de despesas realizadas pelo leiloeiro e de remuneração pelo tempo de trabalho despendido. Leilão na modalidade </w:t>
      </w:r>
      <w:r w:rsidRPr="005278C5">
        <w:rPr>
          <w:rFonts w:ascii="Century" w:hAnsi="Century"/>
          <w:i/>
          <w:iCs/>
          <w:sz w:val="24"/>
          <w:szCs w:val="24"/>
        </w:rPr>
        <w:t>“ad corpus”.</w:t>
      </w:r>
      <w:r w:rsidRPr="005278C5">
        <w:rPr>
          <w:rFonts w:ascii="Century" w:hAnsi="Century"/>
          <w:sz w:val="24"/>
          <w:szCs w:val="24"/>
        </w:rPr>
        <w:t xml:space="preserve"> </w:t>
      </w:r>
      <w:r w:rsidRPr="005278C5">
        <w:rPr>
          <w:rFonts w:ascii="Century" w:hAnsi="Century"/>
          <w:b/>
          <w:bCs/>
          <w:sz w:val="24"/>
          <w:szCs w:val="24"/>
          <w:u w:val="single"/>
        </w:rPr>
        <w:t>Contato do leiloeiro:</w:t>
      </w:r>
      <w:r w:rsidRPr="005278C5">
        <w:rPr>
          <w:rFonts w:ascii="Century" w:hAnsi="Century"/>
          <w:sz w:val="24"/>
          <w:szCs w:val="24"/>
        </w:rPr>
        <w:t xml:space="preserve"> Maiores informações com o Leiloeiro Oficial Ricardo </w:t>
      </w:r>
      <w:proofErr w:type="spellStart"/>
      <w:r w:rsidRPr="005278C5">
        <w:rPr>
          <w:rFonts w:ascii="Century" w:hAnsi="Century"/>
          <w:sz w:val="24"/>
          <w:szCs w:val="24"/>
        </w:rPr>
        <w:t>Bampi</w:t>
      </w:r>
      <w:proofErr w:type="spellEnd"/>
      <w:r w:rsidRPr="005278C5">
        <w:rPr>
          <w:rFonts w:ascii="Century" w:hAnsi="Century"/>
          <w:sz w:val="24"/>
          <w:szCs w:val="24"/>
        </w:rPr>
        <w:t xml:space="preserve"> (AARC-000324), através dos telefones (49) 9.9901-2277 / (49) 3226-0765, por meio do </w:t>
      </w:r>
      <w:r w:rsidRPr="005278C5">
        <w:rPr>
          <w:rFonts w:ascii="Century" w:hAnsi="Century"/>
          <w:i/>
          <w:iCs/>
          <w:sz w:val="24"/>
          <w:szCs w:val="24"/>
        </w:rPr>
        <w:t>site:</w:t>
      </w:r>
      <w:r w:rsidRPr="005278C5">
        <w:rPr>
          <w:rFonts w:ascii="Century" w:hAnsi="Century"/>
          <w:sz w:val="24"/>
          <w:szCs w:val="24"/>
        </w:rPr>
        <w:t xml:space="preserve"> </w:t>
      </w:r>
      <w:hyperlink r:id="rId7" w:history="1">
        <w:r w:rsidRPr="005278C5">
          <w:rPr>
            <w:rStyle w:val="Hyperlink"/>
            <w:rFonts w:ascii="Century" w:hAnsi="Century"/>
            <w:color w:val="auto"/>
            <w:sz w:val="24"/>
            <w:szCs w:val="24"/>
          </w:rPr>
          <w:t>www.bampileiloes.com.br</w:t>
        </w:r>
      </w:hyperlink>
      <w:r w:rsidRPr="005278C5">
        <w:rPr>
          <w:rFonts w:ascii="Century" w:hAnsi="Century"/>
          <w:sz w:val="24"/>
          <w:szCs w:val="24"/>
        </w:rPr>
        <w:t xml:space="preserve"> e/ou </w:t>
      </w:r>
      <w:r w:rsidRPr="005278C5">
        <w:rPr>
          <w:rFonts w:ascii="Century" w:hAnsi="Century"/>
          <w:i/>
          <w:iCs/>
          <w:sz w:val="24"/>
          <w:szCs w:val="24"/>
        </w:rPr>
        <w:t>e-mail:</w:t>
      </w:r>
      <w:r w:rsidRPr="005278C5">
        <w:rPr>
          <w:rFonts w:ascii="Century" w:hAnsi="Century"/>
          <w:sz w:val="24"/>
          <w:szCs w:val="24"/>
        </w:rPr>
        <w:t xml:space="preserve">   </w:t>
      </w:r>
      <w:hyperlink r:id="rId8" w:history="1">
        <w:r w:rsidRPr="005278C5">
          <w:rPr>
            <w:rStyle w:val="Hyperlink"/>
            <w:rFonts w:ascii="Century" w:hAnsi="Century"/>
            <w:color w:val="auto"/>
            <w:sz w:val="24"/>
            <w:szCs w:val="24"/>
          </w:rPr>
          <w:t>leilao@ricardobampi.com.br</w:t>
        </w:r>
      </w:hyperlink>
      <w:r w:rsidRPr="005278C5">
        <w:rPr>
          <w:rFonts w:ascii="Century" w:hAnsi="Century"/>
          <w:sz w:val="24"/>
          <w:szCs w:val="24"/>
        </w:rPr>
        <w:t xml:space="preserve">, ou no endereço: Rua Coronel </w:t>
      </w:r>
      <w:proofErr w:type="spellStart"/>
      <w:r w:rsidRPr="005278C5">
        <w:rPr>
          <w:rFonts w:ascii="Century" w:hAnsi="Century"/>
          <w:sz w:val="24"/>
          <w:szCs w:val="24"/>
        </w:rPr>
        <w:t>Lica</w:t>
      </w:r>
      <w:proofErr w:type="spellEnd"/>
      <w:r w:rsidRPr="005278C5">
        <w:rPr>
          <w:rFonts w:ascii="Century" w:hAnsi="Century"/>
          <w:sz w:val="24"/>
          <w:szCs w:val="24"/>
        </w:rPr>
        <w:t xml:space="preserve"> Ramos, nº 131, bairro Sagrado Coração de Jesus – Lages/SC.</w:t>
      </w:r>
    </w:p>
    <w:p w:rsidR="00F16554" w:rsidRPr="005278C5" w:rsidRDefault="00F16554" w:rsidP="00F16554">
      <w:pPr>
        <w:pStyle w:val="SemEspaamento"/>
        <w:jc w:val="center"/>
        <w:rPr>
          <w:rFonts w:ascii="Century" w:hAnsi="Century" w:cs="Times New Roman"/>
          <w:sz w:val="24"/>
          <w:szCs w:val="24"/>
        </w:rPr>
      </w:pPr>
    </w:p>
    <w:p w:rsidR="00F16554" w:rsidRPr="005278C5" w:rsidRDefault="00F16554" w:rsidP="00F16554">
      <w:pPr>
        <w:pStyle w:val="SemEspaamento"/>
        <w:jc w:val="center"/>
        <w:rPr>
          <w:rFonts w:ascii="Century" w:hAnsi="Century" w:cs="Times New Roman"/>
          <w:sz w:val="24"/>
          <w:szCs w:val="24"/>
        </w:rPr>
      </w:pPr>
    </w:p>
    <w:p w:rsidR="001F3D52" w:rsidRPr="005278C5" w:rsidRDefault="001F3D52" w:rsidP="00F16554">
      <w:pPr>
        <w:pStyle w:val="SemEspaamento"/>
        <w:jc w:val="center"/>
        <w:rPr>
          <w:rFonts w:ascii="Century" w:hAnsi="Century" w:cs="Times New Roman"/>
          <w:sz w:val="24"/>
          <w:szCs w:val="24"/>
        </w:rPr>
      </w:pPr>
    </w:p>
    <w:p w:rsidR="00F16554" w:rsidRPr="005278C5" w:rsidRDefault="00F16554" w:rsidP="00F16554">
      <w:pPr>
        <w:pStyle w:val="SemEspaamento"/>
        <w:jc w:val="center"/>
        <w:rPr>
          <w:rFonts w:ascii="Century" w:hAnsi="Century" w:cs="Times New Roman"/>
          <w:sz w:val="24"/>
          <w:szCs w:val="24"/>
        </w:rPr>
      </w:pPr>
      <w:r w:rsidRPr="005278C5">
        <w:rPr>
          <w:rFonts w:ascii="Century" w:hAnsi="Century" w:cs="Times New Roman"/>
          <w:sz w:val="24"/>
          <w:szCs w:val="24"/>
        </w:rPr>
        <w:t>__________________________________________</w:t>
      </w:r>
    </w:p>
    <w:p w:rsidR="007002D3" w:rsidRPr="005278C5" w:rsidRDefault="007002D3" w:rsidP="007002D3">
      <w:pPr>
        <w:spacing w:after="0" w:line="240" w:lineRule="auto"/>
        <w:jc w:val="center"/>
        <w:rPr>
          <w:rFonts w:ascii="Century" w:hAnsi="Century"/>
          <w:sz w:val="24"/>
          <w:szCs w:val="24"/>
          <w:lang w:val="en-US"/>
        </w:rPr>
      </w:pPr>
      <w:r w:rsidRPr="005278C5">
        <w:rPr>
          <w:rFonts w:ascii="Century" w:hAnsi="Century"/>
          <w:sz w:val="24"/>
          <w:szCs w:val="24"/>
          <w:lang w:val="en-US"/>
        </w:rPr>
        <w:t xml:space="preserve">Dr. Anderson </w:t>
      </w:r>
      <w:proofErr w:type="spellStart"/>
      <w:r w:rsidRPr="005278C5">
        <w:rPr>
          <w:rFonts w:ascii="Century" w:hAnsi="Century"/>
          <w:sz w:val="24"/>
          <w:szCs w:val="24"/>
          <w:lang w:val="en-US"/>
        </w:rPr>
        <w:t>Barg</w:t>
      </w:r>
      <w:proofErr w:type="spellEnd"/>
    </w:p>
    <w:p w:rsidR="00FA04D4" w:rsidRPr="005278C5" w:rsidRDefault="007002D3" w:rsidP="007002D3">
      <w:pPr>
        <w:tabs>
          <w:tab w:val="left" w:pos="2340"/>
          <w:tab w:val="center" w:pos="4252"/>
        </w:tabs>
        <w:spacing w:after="0" w:line="240" w:lineRule="auto"/>
        <w:jc w:val="center"/>
        <w:rPr>
          <w:rFonts w:ascii="Century" w:hAnsi="Century" w:cs="Times New Roman"/>
          <w:sz w:val="24"/>
          <w:szCs w:val="24"/>
        </w:rPr>
      </w:pPr>
      <w:r w:rsidRPr="005278C5">
        <w:rPr>
          <w:rFonts w:ascii="Century" w:hAnsi="Century"/>
          <w:sz w:val="24"/>
          <w:szCs w:val="24"/>
          <w:lang w:val="en-US"/>
        </w:rPr>
        <w:t>Juiz Federal</w:t>
      </w:r>
    </w:p>
    <w:p w:rsidR="00412076" w:rsidRPr="005278C5"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5278C5"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5278C5" w:rsidRDefault="00F16554" w:rsidP="00F16554">
      <w:pPr>
        <w:tabs>
          <w:tab w:val="left" w:pos="2340"/>
          <w:tab w:val="center" w:pos="4252"/>
        </w:tabs>
        <w:spacing w:after="0" w:line="240" w:lineRule="auto"/>
        <w:jc w:val="center"/>
        <w:rPr>
          <w:rFonts w:ascii="Century" w:hAnsi="Century" w:cs="Times New Roman"/>
          <w:sz w:val="24"/>
          <w:szCs w:val="24"/>
        </w:rPr>
      </w:pPr>
      <w:r w:rsidRPr="005278C5">
        <w:rPr>
          <w:rFonts w:ascii="Century" w:hAnsi="Century" w:cs="Times New Roman"/>
          <w:sz w:val="24"/>
          <w:szCs w:val="24"/>
        </w:rPr>
        <w:t>_________________________________________</w:t>
      </w:r>
    </w:p>
    <w:p w:rsidR="007D45B0" w:rsidRPr="005278C5" w:rsidRDefault="001716A0" w:rsidP="001F3D52">
      <w:pPr>
        <w:tabs>
          <w:tab w:val="left" w:pos="2340"/>
          <w:tab w:val="center" w:pos="4252"/>
        </w:tabs>
        <w:spacing w:after="0" w:line="240" w:lineRule="auto"/>
        <w:jc w:val="center"/>
        <w:rPr>
          <w:rFonts w:ascii="Century" w:hAnsi="Century" w:cs="Times New Roman"/>
          <w:sz w:val="24"/>
          <w:szCs w:val="24"/>
        </w:rPr>
      </w:pPr>
      <w:r w:rsidRPr="005278C5">
        <w:rPr>
          <w:rFonts w:ascii="Century" w:hAnsi="Century" w:cs="Times New Roman"/>
          <w:sz w:val="24"/>
          <w:szCs w:val="24"/>
        </w:rPr>
        <w:t xml:space="preserve">Ricardo </w:t>
      </w:r>
      <w:proofErr w:type="spellStart"/>
      <w:r w:rsidRPr="005278C5">
        <w:rPr>
          <w:rFonts w:ascii="Century" w:hAnsi="Century" w:cs="Times New Roman"/>
          <w:sz w:val="24"/>
          <w:szCs w:val="24"/>
        </w:rPr>
        <w:t>Bampi</w:t>
      </w:r>
      <w:proofErr w:type="spellEnd"/>
      <w:r w:rsidR="00FA04D4" w:rsidRPr="005278C5">
        <w:rPr>
          <w:rFonts w:ascii="Century" w:hAnsi="Century" w:cs="Times New Roman"/>
          <w:sz w:val="24"/>
          <w:szCs w:val="24"/>
        </w:rPr>
        <w:t xml:space="preserve"> – Leiloeiro AARC 000324</w:t>
      </w:r>
    </w:p>
    <w:sectPr w:rsidR="007D45B0" w:rsidRPr="005278C5"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15207"/>
    <w:rsid w:val="00320324"/>
    <w:rsid w:val="003210FE"/>
    <w:rsid w:val="00325BAC"/>
    <w:rsid w:val="00347E8B"/>
    <w:rsid w:val="0035317C"/>
    <w:rsid w:val="00362BE8"/>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6CBF"/>
    <w:rsid w:val="005175A5"/>
    <w:rsid w:val="00517A61"/>
    <w:rsid w:val="00525CB5"/>
    <w:rsid w:val="005278C5"/>
    <w:rsid w:val="00535DEF"/>
    <w:rsid w:val="00556D5F"/>
    <w:rsid w:val="0056261A"/>
    <w:rsid w:val="00563F35"/>
    <w:rsid w:val="005640D5"/>
    <w:rsid w:val="005662CD"/>
    <w:rsid w:val="00590F31"/>
    <w:rsid w:val="005C1483"/>
    <w:rsid w:val="005C40FB"/>
    <w:rsid w:val="0060399D"/>
    <w:rsid w:val="00610EF3"/>
    <w:rsid w:val="00612756"/>
    <w:rsid w:val="00616704"/>
    <w:rsid w:val="00624927"/>
    <w:rsid w:val="0065464B"/>
    <w:rsid w:val="006620F5"/>
    <w:rsid w:val="00662BBE"/>
    <w:rsid w:val="00664819"/>
    <w:rsid w:val="006718BE"/>
    <w:rsid w:val="00684E86"/>
    <w:rsid w:val="00694689"/>
    <w:rsid w:val="006955B7"/>
    <w:rsid w:val="006E52E6"/>
    <w:rsid w:val="006E7323"/>
    <w:rsid w:val="007002D3"/>
    <w:rsid w:val="0070378F"/>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6B59"/>
    <w:rsid w:val="008D2888"/>
    <w:rsid w:val="008E5AF4"/>
    <w:rsid w:val="008E7B5C"/>
    <w:rsid w:val="008F4B20"/>
    <w:rsid w:val="0090557D"/>
    <w:rsid w:val="009077F0"/>
    <w:rsid w:val="00943BDD"/>
    <w:rsid w:val="00956EF3"/>
    <w:rsid w:val="00963AA6"/>
    <w:rsid w:val="00984EFD"/>
    <w:rsid w:val="009A04BC"/>
    <w:rsid w:val="009B3EF8"/>
    <w:rsid w:val="009C6BA1"/>
    <w:rsid w:val="00A2108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5C08"/>
    <w:rsid w:val="00B20899"/>
    <w:rsid w:val="00B213B4"/>
    <w:rsid w:val="00B34AD6"/>
    <w:rsid w:val="00B41562"/>
    <w:rsid w:val="00B472F6"/>
    <w:rsid w:val="00B619EF"/>
    <w:rsid w:val="00B6733D"/>
    <w:rsid w:val="00B84505"/>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4C41"/>
    <w:rsid w:val="00D5626C"/>
    <w:rsid w:val="00D5786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5316"/>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E4E3"/>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762</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64</cp:revision>
  <cp:lastPrinted>2020-07-21T21:00:00Z</cp:lastPrinted>
  <dcterms:created xsi:type="dcterms:W3CDTF">2019-11-05T00:29:00Z</dcterms:created>
  <dcterms:modified xsi:type="dcterms:W3CDTF">2020-08-24T18:24:00Z</dcterms:modified>
</cp:coreProperties>
</file>